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66" w:rsidRDefault="00014566" w:rsidP="0061064A">
      <w:pPr>
        <w:jc w:val="center"/>
      </w:pPr>
    </w:p>
    <w:p w:rsidR="00C75E9C" w:rsidRDefault="00C75E9C" w:rsidP="0061064A">
      <w:pPr>
        <w:jc w:val="center"/>
      </w:pPr>
    </w:p>
    <w:p w:rsidR="00C75E9C" w:rsidRPr="00A96ED6" w:rsidRDefault="00C75E9C" w:rsidP="0061064A">
      <w:pPr>
        <w:jc w:val="center"/>
      </w:pPr>
    </w:p>
    <w:p w:rsidR="00014566" w:rsidRPr="00A96ED6" w:rsidRDefault="0019462F" w:rsidP="00014566">
      <w:pPr>
        <w:jc w:val="center"/>
      </w:pPr>
      <w:r>
        <w:t>ПЕРВАЯ СЕКЦИЯ</w:t>
      </w:r>
    </w:p>
    <w:p w:rsidR="00014566" w:rsidRDefault="00014566" w:rsidP="00014566">
      <w:pPr>
        <w:jc w:val="center"/>
      </w:pPr>
    </w:p>
    <w:p w:rsidR="00C75E9C" w:rsidRDefault="00C75E9C" w:rsidP="00014566">
      <w:pPr>
        <w:jc w:val="center"/>
      </w:pPr>
    </w:p>
    <w:p w:rsidR="00C75E9C" w:rsidRDefault="00C75E9C" w:rsidP="00014566">
      <w:pPr>
        <w:jc w:val="center"/>
      </w:pPr>
    </w:p>
    <w:p w:rsidR="00C75E9C" w:rsidRDefault="00C75E9C" w:rsidP="00014566">
      <w:pPr>
        <w:jc w:val="center"/>
      </w:pPr>
    </w:p>
    <w:p w:rsidR="00C75E9C" w:rsidRDefault="00C75E9C" w:rsidP="00014566">
      <w:pPr>
        <w:jc w:val="center"/>
      </w:pPr>
    </w:p>
    <w:p w:rsidR="00C75E9C" w:rsidRDefault="00C75E9C" w:rsidP="00014566">
      <w:pPr>
        <w:jc w:val="center"/>
      </w:pPr>
    </w:p>
    <w:p w:rsidR="00C75E9C" w:rsidRPr="00A96ED6" w:rsidRDefault="00C75E9C" w:rsidP="00014566">
      <w:pPr>
        <w:jc w:val="center"/>
      </w:pPr>
    </w:p>
    <w:p w:rsidR="00014566" w:rsidRPr="00A96ED6" w:rsidRDefault="00014566" w:rsidP="00014566">
      <w:pPr>
        <w:jc w:val="center"/>
        <w:rPr>
          <w:b/>
        </w:rPr>
      </w:pPr>
      <w:bookmarkStart w:id="0" w:name="To"/>
      <w:r>
        <w:rPr>
          <w:b/>
        </w:rPr>
        <w:t xml:space="preserve">ДЕЛО </w:t>
      </w:r>
      <w:bookmarkEnd w:id="0"/>
      <w:r>
        <w:rPr>
          <w:b/>
        </w:rPr>
        <w:t>«ГОРЩУК против РОССИИ»</w:t>
      </w:r>
    </w:p>
    <w:p w:rsidR="00014566" w:rsidRPr="00A96ED6" w:rsidRDefault="00014566" w:rsidP="00014566">
      <w:pPr>
        <w:jc w:val="center"/>
      </w:pPr>
    </w:p>
    <w:p w:rsidR="00014566" w:rsidRPr="00A96ED6" w:rsidRDefault="00014566" w:rsidP="00014566">
      <w:pPr>
        <w:jc w:val="center"/>
        <w:rPr>
          <w:i/>
        </w:rPr>
      </w:pPr>
      <w:r>
        <w:rPr>
          <w:i/>
        </w:rPr>
        <w:t>(Жалоба №31316/09)</w:t>
      </w:r>
    </w:p>
    <w:p w:rsidR="00014566" w:rsidRPr="00A96ED6" w:rsidRDefault="00014566" w:rsidP="00014566">
      <w:pPr>
        <w:jc w:val="center"/>
      </w:pPr>
    </w:p>
    <w:p w:rsidR="00014566" w:rsidRDefault="00014566" w:rsidP="00014566">
      <w:pPr>
        <w:jc w:val="center"/>
      </w:pPr>
    </w:p>
    <w:p w:rsidR="00C75E9C" w:rsidRPr="00A96ED6" w:rsidRDefault="00C75E9C" w:rsidP="00014566">
      <w:pPr>
        <w:jc w:val="center"/>
      </w:pPr>
    </w:p>
    <w:p w:rsidR="00014566" w:rsidRDefault="00014566" w:rsidP="00014566">
      <w:pPr>
        <w:jc w:val="center"/>
      </w:pPr>
    </w:p>
    <w:p w:rsidR="00C75E9C" w:rsidRPr="00A96ED6" w:rsidRDefault="00C75E9C" w:rsidP="00014566">
      <w:pPr>
        <w:jc w:val="center"/>
      </w:pPr>
    </w:p>
    <w:p w:rsidR="00014566" w:rsidRDefault="00014566" w:rsidP="00014566">
      <w:pPr>
        <w:jc w:val="center"/>
      </w:pPr>
    </w:p>
    <w:p w:rsidR="00AE773C" w:rsidRDefault="00AE773C" w:rsidP="00014566">
      <w:pPr>
        <w:jc w:val="center"/>
      </w:pPr>
    </w:p>
    <w:p w:rsidR="00AE773C" w:rsidRDefault="00AE773C" w:rsidP="00014566">
      <w:pPr>
        <w:jc w:val="center"/>
      </w:pPr>
    </w:p>
    <w:p w:rsidR="00AE773C" w:rsidRDefault="00AE773C" w:rsidP="00014566">
      <w:pPr>
        <w:jc w:val="center"/>
      </w:pPr>
    </w:p>
    <w:p w:rsidR="00AE773C" w:rsidRPr="00A96ED6" w:rsidRDefault="00AE773C" w:rsidP="00014566">
      <w:pPr>
        <w:jc w:val="center"/>
      </w:pPr>
    </w:p>
    <w:p w:rsidR="00014566" w:rsidRPr="0061064A" w:rsidRDefault="00C75E9C" w:rsidP="00C75E9C">
      <w:pPr>
        <w:jc w:val="center"/>
      </w:pPr>
      <w:r>
        <w:t>ПОСТАНОВЛЕНИЕ</w:t>
      </w:r>
    </w:p>
    <w:p w:rsidR="00014566" w:rsidRPr="0061064A" w:rsidRDefault="00014566" w:rsidP="00C75E9C">
      <w:pPr>
        <w:jc w:val="center"/>
      </w:pPr>
    </w:p>
    <w:p w:rsidR="00D9033C" w:rsidRPr="0061064A" w:rsidRDefault="00D9033C" w:rsidP="00C75E9C">
      <w:pPr>
        <w:jc w:val="center"/>
      </w:pPr>
    </w:p>
    <w:p w:rsidR="00C75E9C" w:rsidRPr="0061064A" w:rsidRDefault="00C75E9C" w:rsidP="0061064A">
      <w:pPr>
        <w:jc w:val="center"/>
      </w:pPr>
      <w:r>
        <w:t>г. СТРАСБУРГ</w:t>
      </w:r>
    </w:p>
    <w:p w:rsidR="00C75E9C" w:rsidRPr="0061064A" w:rsidRDefault="00C75E9C" w:rsidP="0061064A">
      <w:pPr>
        <w:jc w:val="center"/>
      </w:pPr>
    </w:p>
    <w:p w:rsidR="00C75E9C" w:rsidRPr="0061064A" w:rsidRDefault="00BF24F7" w:rsidP="0061064A">
      <w:pPr>
        <w:jc w:val="center"/>
      </w:pPr>
      <w:r>
        <w:t xml:space="preserve">Вынесено </w:t>
      </w:r>
      <w:r w:rsidR="00321155">
        <w:t>6 октября 2015 г.</w:t>
      </w:r>
    </w:p>
    <w:p w:rsidR="00C75E9C" w:rsidRPr="0061064A" w:rsidRDefault="00BF24F7" w:rsidP="0061064A">
      <w:pPr>
        <w:jc w:val="center"/>
      </w:pPr>
      <w:r>
        <w:t>Вступило в силу 6 января 2016 г.</w:t>
      </w:r>
    </w:p>
    <w:p w:rsidR="00C75E9C" w:rsidRPr="0061064A" w:rsidRDefault="00C75E9C" w:rsidP="0061064A">
      <w:pPr>
        <w:jc w:val="center"/>
      </w:pPr>
    </w:p>
    <w:p w:rsidR="00AE773C" w:rsidRDefault="00AE773C" w:rsidP="0061064A">
      <w:pPr>
        <w:jc w:val="center"/>
      </w:pPr>
    </w:p>
    <w:p w:rsidR="00C75E9C" w:rsidRDefault="00C75E9C" w:rsidP="0061064A">
      <w:pPr>
        <w:jc w:val="center"/>
      </w:pPr>
    </w:p>
    <w:p w:rsidR="00C75E9C" w:rsidRPr="00C75E9C" w:rsidRDefault="00C75E9C" w:rsidP="0061064A">
      <w:pPr>
        <w:jc w:val="center"/>
      </w:pPr>
    </w:p>
    <w:p w:rsidR="00C75E9C" w:rsidRPr="0061064A" w:rsidRDefault="00BF24F7" w:rsidP="00BF24F7">
      <w:pPr>
        <w:rPr>
          <w:i/>
        </w:rPr>
      </w:pPr>
      <w:r>
        <w:rPr>
          <w:i/>
        </w:rPr>
        <w:t>Настоящее постановление вступило</w:t>
      </w:r>
      <w:r w:rsidR="00C75E9C">
        <w:rPr>
          <w:i/>
        </w:rPr>
        <w:t xml:space="preserve"> в силу в порядке, установленном в пун</w:t>
      </w:r>
      <w:r w:rsidR="00614B86">
        <w:rPr>
          <w:i/>
        </w:rPr>
        <w:t>кте 2 статьи 44 Конвенции. М</w:t>
      </w:r>
      <w:r w:rsidR="00C75E9C">
        <w:rPr>
          <w:i/>
        </w:rPr>
        <w:t xml:space="preserve">ожет быть </w:t>
      </w:r>
      <w:r w:rsidR="00854A96">
        <w:rPr>
          <w:i/>
        </w:rPr>
        <w:t>подвергнуто редакционно</w:t>
      </w:r>
      <w:r w:rsidR="00C75E9C">
        <w:rPr>
          <w:i/>
        </w:rPr>
        <w:t>й правке.</w:t>
      </w:r>
    </w:p>
    <w:p w:rsidR="00AE773C" w:rsidRPr="00AE773C" w:rsidRDefault="00AE773C" w:rsidP="00AE773C">
      <w:pPr>
        <w:pStyle w:val="ECHRPara"/>
        <w:sectPr w:rsidR="00AE773C" w:rsidRPr="00AE773C" w:rsidSect="00C75E9C">
          <w:head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A96ED6" w:rsidRDefault="00014566" w:rsidP="00D60D87">
      <w:pPr>
        <w:pStyle w:val="JuCase"/>
        <w:rPr>
          <w:bCs/>
        </w:rPr>
      </w:pPr>
      <w:r>
        <w:lastRenderedPageBreak/>
        <w:t>По делу «</w:t>
      </w:r>
      <w:proofErr w:type="spellStart"/>
      <w:r>
        <w:t>Горщук</w:t>
      </w:r>
      <w:proofErr w:type="spellEnd"/>
      <w:r>
        <w:t xml:space="preserve"> против России»,</w:t>
      </w:r>
    </w:p>
    <w:p w:rsidR="00014566" w:rsidRPr="00A96ED6" w:rsidRDefault="00014566" w:rsidP="005E2A43">
      <w:pPr>
        <w:pStyle w:val="ECHRPara"/>
      </w:pPr>
      <w:r>
        <w:t>Европейский Суд по правам человека (Первая Секция), заседая Палатой в составе:</w:t>
      </w:r>
    </w:p>
    <w:p w:rsidR="00014566" w:rsidRPr="00A96ED6" w:rsidRDefault="00C75E9C" w:rsidP="00DF0549">
      <w:pPr>
        <w:pStyle w:val="ECHRDecisionBody"/>
      </w:pPr>
      <w:r>
        <w:tab/>
      </w:r>
      <w:proofErr w:type="spellStart"/>
      <w:r>
        <w:t>Андраш</w:t>
      </w:r>
      <w:proofErr w:type="spellEnd"/>
      <w:r>
        <w:t xml:space="preserve"> </w:t>
      </w:r>
      <w:proofErr w:type="spellStart"/>
      <w:r>
        <w:t>Шайо</w:t>
      </w:r>
      <w:proofErr w:type="spellEnd"/>
      <w:r>
        <w:t>,</w:t>
      </w:r>
      <w:r>
        <w:rPr>
          <w:i/>
        </w:rPr>
        <w:t xml:space="preserve"> Председатель, </w:t>
      </w:r>
      <w:r>
        <w:rPr>
          <w:i/>
        </w:rPr>
        <w:br/>
      </w:r>
      <w:r>
        <w:tab/>
        <w:t>Элизабет Штайнер,</w:t>
      </w:r>
      <w:r>
        <w:rPr>
          <w:i/>
        </w:rPr>
        <w:t xml:space="preserve"> </w:t>
      </w:r>
      <w:r>
        <w:rPr>
          <w:i/>
        </w:rPr>
        <w:br/>
      </w:r>
      <w:r>
        <w:tab/>
        <w:t>Ханлар Гаджиев,</w:t>
      </w:r>
      <w:r>
        <w:rPr>
          <w:i/>
        </w:rPr>
        <w:t xml:space="preserve"> </w:t>
      </w:r>
      <w:r>
        <w:rPr>
          <w:i/>
        </w:rPr>
        <w:br/>
      </w:r>
      <w:r>
        <w:tab/>
      </w:r>
      <w:proofErr w:type="spellStart"/>
      <w:r>
        <w:t>Мирьяна</w:t>
      </w:r>
      <w:proofErr w:type="spellEnd"/>
      <w:r>
        <w:t xml:space="preserve"> </w:t>
      </w:r>
      <w:proofErr w:type="spellStart"/>
      <w:r>
        <w:t>Лазарова</w:t>
      </w:r>
      <w:proofErr w:type="spellEnd"/>
      <w:r>
        <w:t xml:space="preserve"> </w:t>
      </w:r>
      <w:proofErr w:type="spellStart"/>
      <w:r>
        <w:t>Трайковска</w:t>
      </w:r>
      <w:proofErr w:type="spellEnd"/>
      <w:r>
        <w:t>,</w:t>
      </w:r>
      <w:r>
        <w:rPr>
          <w:i/>
        </w:rPr>
        <w:t xml:space="preserve"> </w:t>
      </w:r>
      <w:r>
        <w:rPr>
          <w:i/>
        </w:rPr>
        <w:br/>
      </w:r>
      <w:r>
        <w:tab/>
        <w:t xml:space="preserve">Юлия </w:t>
      </w:r>
      <w:proofErr w:type="spellStart"/>
      <w:r>
        <w:t>Лаффранк</w:t>
      </w:r>
      <w:proofErr w:type="spellEnd"/>
      <w:r>
        <w:t>,</w:t>
      </w:r>
      <w:r>
        <w:rPr>
          <w:i/>
        </w:rPr>
        <w:t xml:space="preserve"> </w:t>
      </w:r>
      <w:r>
        <w:rPr>
          <w:i/>
        </w:rPr>
        <w:br/>
      </w:r>
      <w:r>
        <w:tab/>
        <w:t xml:space="preserve">Эрик </w:t>
      </w:r>
      <w:proofErr w:type="spellStart"/>
      <w:r>
        <w:t>Мос</w:t>
      </w:r>
      <w:proofErr w:type="spellEnd"/>
      <w:r>
        <w:t>,</w:t>
      </w:r>
      <w:r>
        <w:rPr>
          <w:i/>
        </w:rPr>
        <w:t xml:space="preserve"> </w:t>
      </w:r>
      <w:r>
        <w:rPr>
          <w:i/>
        </w:rPr>
        <w:br/>
      </w:r>
      <w:r>
        <w:tab/>
        <w:t>Дмитрий Дедов,</w:t>
      </w:r>
      <w:r>
        <w:rPr>
          <w:i/>
        </w:rPr>
        <w:t xml:space="preserve"> судьи,</w:t>
      </w:r>
      <w:r>
        <w:t xml:space="preserve"> </w:t>
      </w:r>
      <w:r>
        <w:br/>
        <w:t xml:space="preserve">и </w:t>
      </w:r>
      <w:proofErr w:type="spellStart"/>
      <w:r>
        <w:t>Сорен</w:t>
      </w:r>
      <w:proofErr w:type="spellEnd"/>
      <w:r>
        <w:t xml:space="preserve"> </w:t>
      </w:r>
      <w:proofErr w:type="spellStart"/>
      <w:r>
        <w:t>Нильсен</w:t>
      </w:r>
      <w:proofErr w:type="spellEnd"/>
      <w:r>
        <w:t xml:space="preserve">, </w:t>
      </w:r>
      <w:r>
        <w:rPr>
          <w:i/>
        </w:rPr>
        <w:t>Секретарь Секции,</w:t>
      </w:r>
    </w:p>
    <w:p w:rsidR="00014566" w:rsidRPr="00A96ED6" w:rsidRDefault="00014566" w:rsidP="00C621C2">
      <w:pPr>
        <w:pStyle w:val="ECHRPara"/>
      </w:pPr>
      <w:r>
        <w:t>проведя заседание 8 сентября 2015 г. за закрытыми дверями,</w:t>
      </w:r>
    </w:p>
    <w:p w:rsidR="00014566" w:rsidRPr="00A96ED6" w:rsidRDefault="00014566" w:rsidP="00C621C2">
      <w:pPr>
        <w:pStyle w:val="ECHRPara"/>
      </w:pPr>
      <w:r>
        <w:t>вынес следующее постановление, утвержденное в вышеназванный день:</w:t>
      </w:r>
    </w:p>
    <w:p w:rsidR="00014566" w:rsidRPr="00A96ED6" w:rsidRDefault="00014566" w:rsidP="00014566">
      <w:pPr>
        <w:pStyle w:val="ECHRTitle1"/>
      </w:pPr>
      <w:r>
        <w:t>ПРОЦЕДУРА</w:t>
      </w:r>
    </w:p>
    <w:p w:rsidR="00C03310" w:rsidRDefault="00B4481D" w:rsidP="00C621C2">
      <w:pPr>
        <w:pStyle w:val="ECHRPara"/>
      </w:pPr>
      <w:r>
        <w:fldChar w:fldCharType="begin"/>
      </w:r>
      <w:r w:rsidR="0019462F">
        <w:instrText xml:space="preserve"> SEQ level0 \*arabic </w:instrText>
      </w:r>
      <w:r>
        <w:fldChar w:fldCharType="separate"/>
      </w:r>
      <w:r w:rsidR="00321155">
        <w:rPr>
          <w:noProof/>
        </w:rPr>
        <w:t>1</w:t>
      </w:r>
      <w:r>
        <w:fldChar w:fldCharType="end"/>
      </w:r>
      <w:r>
        <w:t xml:space="preserve">.  Настоящее дело было инициировано на основании жалобы (№31316/09), поданной против Российской Федерации 30 мая 2009 года в соответствии со статьей 34 Конвенции о защите прав человека и основных свобод (далее — «Конвенция») гражданином Российской Федерации Сергеем Петровичем </w:t>
      </w:r>
      <w:proofErr w:type="spellStart"/>
      <w:r>
        <w:t>Горщуком</w:t>
      </w:r>
      <w:proofErr w:type="spellEnd"/>
      <w:r>
        <w:t xml:space="preserve"> (далее — «заявитель»).</w:t>
      </w:r>
    </w:p>
    <w:p w:rsidR="0019462F" w:rsidRPr="00A96ED6" w:rsidRDefault="00B4481D" w:rsidP="00C621C2">
      <w:pPr>
        <w:pStyle w:val="ECHRPara"/>
      </w:pPr>
      <w:r>
        <w:fldChar w:fldCharType="begin"/>
      </w:r>
      <w:r w:rsidR="0019462F">
        <w:instrText xml:space="preserve"> SEQ level0 \*arabic </w:instrText>
      </w:r>
      <w:r>
        <w:fldChar w:fldCharType="separate"/>
      </w:r>
      <w:r w:rsidR="00321155">
        <w:rPr>
          <w:noProof/>
        </w:rPr>
        <w:t>2</w:t>
      </w:r>
      <w:r>
        <w:fldChar w:fldCharType="end"/>
      </w:r>
      <w:r>
        <w:t>.  Интересы заявителя в Суде были представлены межрегиональной общественной организацией «Комитет против пыток», расположенной в г. Нижнем Новгороде. Интересы Властей Российской Федерации (далее — «Власти») представлял Г. Матюшкин, Уполномоченный Российской Федерации при Европейском Суде по правам человека.</w:t>
      </w:r>
    </w:p>
    <w:p w:rsidR="00014566" w:rsidRPr="00A96ED6" w:rsidRDefault="00B4481D" w:rsidP="00C621C2">
      <w:pPr>
        <w:pStyle w:val="ECHRPara"/>
      </w:pPr>
      <w:r>
        <w:fldChar w:fldCharType="begin"/>
      </w:r>
      <w:r w:rsidR="0019462F">
        <w:instrText xml:space="preserve"> SEQ level0 \*arabic </w:instrText>
      </w:r>
      <w:r>
        <w:fldChar w:fldCharType="separate"/>
      </w:r>
      <w:r w:rsidR="00321155">
        <w:rPr>
          <w:noProof/>
        </w:rPr>
        <w:t>3</w:t>
      </w:r>
      <w:r>
        <w:fldChar w:fldCharType="end"/>
      </w:r>
      <w:r>
        <w:t>.  Заявител</w:t>
      </w:r>
      <w:r w:rsidR="00F10A57">
        <w:t>ь утверждал</w:t>
      </w:r>
      <w:r>
        <w:t>, что он подвергалс</w:t>
      </w:r>
      <w:r w:rsidR="00F10A57">
        <w:t xml:space="preserve">я жестокому обращению </w:t>
      </w:r>
      <w:r>
        <w:t xml:space="preserve">в </w:t>
      </w:r>
      <w:r w:rsidR="00F10A57">
        <w:t>полиции</w:t>
      </w:r>
      <w:r>
        <w:t>, и что по его жалобе не было проведено эффективного расследования.</w:t>
      </w:r>
    </w:p>
    <w:p w:rsidR="00014566" w:rsidRPr="00A96ED6" w:rsidRDefault="00B4481D" w:rsidP="00C621C2">
      <w:pPr>
        <w:pStyle w:val="ECHRPara"/>
      </w:pPr>
      <w:r>
        <w:fldChar w:fldCharType="begin"/>
      </w:r>
      <w:r w:rsidR="0019462F">
        <w:instrText xml:space="preserve"> SEQ level0 \*arabic </w:instrText>
      </w:r>
      <w:r>
        <w:fldChar w:fldCharType="separate"/>
      </w:r>
      <w:r w:rsidR="00321155">
        <w:rPr>
          <w:noProof/>
        </w:rPr>
        <w:t>4</w:t>
      </w:r>
      <w:r>
        <w:fldChar w:fldCharType="end"/>
      </w:r>
      <w:r>
        <w:t xml:space="preserve">.  Жалоба была </w:t>
      </w:r>
      <w:proofErr w:type="spellStart"/>
      <w:r>
        <w:t>коммуницирована</w:t>
      </w:r>
      <w:proofErr w:type="spellEnd"/>
      <w:r>
        <w:t xml:space="preserve"> Властям 31 августа 2011 года.</w:t>
      </w:r>
    </w:p>
    <w:p w:rsidR="00014566" w:rsidRPr="00A96ED6" w:rsidRDefault="00014566" w:rsidP="00294C92">
      <w:pPr>
        <w:pStyle w:val="ECHRTitle1"/>
      </w:pPr>
      <w:r>
        <w:t>ФАКТЫ</w:t>
      </w:r>
    </w:p>
    <w:p w:rsidR="00014566" w:rsidRPr="00A96ED6" w:rsidRDefault="00014566" w:rsidP="00014566">
      <w:pPr>
        <w:pStyle w:val="ECHRHeading1"/>
      </w:pPr>
      <w:r>
        <w:t>ОБСТОЯТЕЛЬСТВА ДЕЛА</w:t>
      </w:r>
    </w:p>
    <w:p w:rsidR="00014566" w:rsidRPr="00A96ED6" w:rsidRDefault="00B4481D" w:rsidP="00C621C2">
      <w:pPr>
        <w:pStyle w:val="ECHRPara"/>
      </w:pPr>
      <w:r>
        <w:fldChar w:fldCharType="begin"/>
      </w:r>
      <w:r w:rsidR="0019462F">
        <w:instrText xml:space="preserve"> SEQ level0 \*arabic </w:instrText>
      </w:r>
      <w:r>
        <w:fldChar w:fldCharType="separate"/>
      </w:r>
      <w:r w:rsidR="00321155">
        <w:rPr>
          <w:noProof/>
        </w:rPr>
        <w:t>5</w:t>
      </w:r>
      <w:r>
        <w:fldChar w:fldCharType="end"/>
      </w:r>
      <w:r>
        <w:t>.  Заявитель 1969 года рождения проживает в Нижнем Новгороде.</w:t>
      </w:r>
    </w:p>
    <w:p w:rsidR="007B65E7" w:rsidRPr="007B65E7" w:rsidRDefault="007B65E7" w:rsidP="007B65E7">
      <w:pPr>
        <w:pStyle w:val="ECHRHeading2"/>
      </w:pPr>
      <w:r>
        <w:lastRenderedPageBreak/>
        <w:t xml:space="preserve">A.  Предполагаемое жестокое обращение с заявителем </w:t>
      </w:r>
      <w:r w:rsidR="0065193C">
        <w:t>в полиции</w:t>
      </w:r>
    </w:p>
    <w:p w:rsidR="007B65E7" w:rsidRPr="007B65E7" w:rsidRDefault="00B4481D" w:rsidP="007B65E7">
      <w:pPr>
        <w:pStyle w:val="ECHRPara"/>
      </w:pPr>
      <w:r>
        <w:fldChar w:fldCharType="begin"/>
      </w:r>
      <w:r w:rsidR="007B65E7">
        <w:instrText xml:space="preserve"> SEQ level0 \*arabic </w:instrText>
      </w:r>
      <w:r>
        <w:fldChar w:fldCharType="separate"/>
      </w:r>
      <w:r w:rsidR="00321155">
        <w:rPr>
          <w:noProof/>
        </w:rPr>
        <w:t>6</w:t>
      </w:r>
      <w:r>
        <w:fldChar w:fldCharType="end"/>
      </w:r>
      <w:r>
        <w:t xml:space="preserve">.  В августе 2007 года </w:t>
      </w:r>
      <w:r w:rsidR="0065193C">
        <w:t>было возбуждено уголовное дело</w:t>
      </w:r>
      <w:r>
        <w:t xml:space="preserve"> по факту убийства мужчины, чье тело с многочисленными повреждениями было найдено в одном из городских парков г. Нижнего Новгорода.</w:t>
      </w:r>
    </w:p>
    <w:p w:rsidR="00C03310" w:rsidRDefault="00B4481D" w:rsidP="007B65E7">
      <w:pPr>
        <w:pStyle w:val="ECHRPara"/>
      </w:pPr>
      <w:r>
        <w:fldChar w:fldCharType="begin"/>
      </w:r>
      <w:r w:rsidR="007B65E7">
        <w:instrText xml:space="preserve"> SEQ level0 \*arabic </w:instrText>
      </w:r>
      <w:r>
        <w:fldChar w:fldCharType="separate"/>
      </w:r>
      <w:proofErr w:type="gramStart"/>
      <w:r w:rsidR="00321155">
        <w:rPr>
          <w:noProof/>
        </w:rPr>
        <w:t>7</w:t>
      </w:r>
      <w:r>
        <w:fldChar w:fldCharType="end"/>
      </w:r>
      <w:r>
        <w:t xml:space="preserve">.  14 сентября 2007 года заявитель был задержан сотрудниками управления внутренних дел </w:t>
      </w:r>
      <w:proofErr w:type="spellStart"/>
      <w:r>
        <w:t>Канавинского</w:t>
      </w:r>
      <w:proofErr w:type="spellEnd"/>
      <w:r>
        <w:t xml:space="preserve"> района г. Нижнего Новгорода, далее по тексту — «</w:t>
      </w:r>
      <w:proofErr w:type="spellStart"/>
      <w:r>
        <w:t>Канавинское</w:t>
      </w:r>
      <w:proofErr w:type="spellEnd"/>
      <w:r>
        <w:t xml:space="preserve"> РУВД») в частном доме в деревне </w:t>
      </w:r>
      <w:proofErr w:type="spellStart"/>
      <w:r>
        <w:t>Дружково</w:t>
      </w:r>
      <w:proofErr w:type="spellEnd"/>
      <w:r>
        <w:t xml:space="preserve"> Нижегородской области.</w:t>
      </w:r>
      <w:proofErr w:type="gramEnd"/>
      <w:r>
        <w:t xml:space="preserve"> Он был доставлен в </w:t>
      </w:r>
      <w:proofErr w:type="spellStart"/>
      <w:r>
        <w:t>Канавинское</w:t>
      </w:r>
      <w:proofErr w:type="spellEnd"/>
      <w:r>
        <w:t xml:space="preserve"> РУВД вместе с другими лицами М.К., Н. и С., которые находились в доме вместе с ним на момент задержания. Они прибыли в РУВД примерно в 20:00 и были допрошены теми же сотрудниками по факту убийства.</w:t>
      </w:r>
    </w:p>
    <w:p w:rsidR="008B3CE6" w:rsidRDefault="00B4481D" w:rsidP="007B65E7">
      <w:pPr>
        <w:pStyle w:val="ECHRPara"/>
      </w:pPr>
      <w:r>
        <w:fldChar w:fldCharType="begin"/>
      </w:r>
      <w:r w:rsidR="0070220E">
        <w:instrText xml:space="preserve"> SEQ level0 \*arabic </w:instrText>
      </w:r>
      <w:r>
        <w:fldChar w:fldCharType="separate"/>
      </w:r>
      <w:r w:rsidR="00321155">
        <w:rPr>
          <w:noProof/>
        </w:rPr>
        <w:t>8</w:t>
      </w:r>
      <w:r>
        <w:fldChar w:fldCharType="end"/>
      </w:r>
      <w:r>
        <w:t>.  По данным заявителя, M.K. был избит и дал показания против заявителя, сообщив, что последний был причастен к совершению убийства, что он подтвердил в ходе очной ставки с заявителем в присутствии следователя по делу об убийстве. Впоследствии он отказался от них.</w:t>
      </w:r>
    </w:p>
    <w:p w:rsidR="007B65E7" w:rsidRPr="007B65E7" w:rsidRDefault="00B4481D" w:rsidP="007B65E7">
      <w:pPr>
        <w:pStyle w:val="ECHRPara"/>
      </w:pPr>
      <w:r>
        <w:fldChar w:fldCharType="begin"/>
      </w:r>
      <w:r w:rsidR="00166133">
        <w:instrText xml:space="preserve"> SEQ level0 \*arabic </w:instrText>
      </w:r>
      <w:r>
        <w:fldChar w:fldCharType="separate"/>
      </w:r>
      <w:r w:rsidR="00321155">
        <w:rPr>
          <w:noProof/>
        </w:rPr>
        <w:t>9</w:t>
      </w:r>
      <w:r>
        <w:fldChar w:fldCharType="end"/>
      </w:r>
      <w:r>
        <w:t xml:space="preserve">.  Примерно в 2:30 следующего утра сотрудники допросили заявителя и потребовали </w:t>
      </w:r>
      <w:r w:rsidR="00A41189">
        <w:t>от него признательных показаний</w:t>
      </w:r>
      <w:r>
        <w:t xml:space="preserve"> в совершении убийства. </w:t>
      </w:r>
      <w:r w:rsidR="00A41189">
        <w:t>Заявитель</w:t>
      </w:r>
      <w:r>
        <w:t xml:space="preserve"> отказался</w:t>
      </w:r>
      <w:r w:rsidR="00A41189">
        <w:t xml:space="preserve"> и по его словам был избит.</w:t>
      </w:r>
    </w:p>
    <w:p w:rsidR="007B65E7" w:rsidRPr="007B65E7" w:rsidRDefault="00B4481D" w:rsidP="007B65E7">
      <w:pPr>
        <w:pStyle w:val="ECHRPara"/>
      </w:pPr>
      <w:r>
        <w:fldChar w:fldCharType="begin"/>
      </w:r>
      <w:r w:rsidR="007B65E7">
        <w:instrText xml:space="preserve"> SEQ level0 \*arabic </w:instrText>
      </w:r>
      <w:r>
        <w:fldChar w:fldCharType="separate"/>
      </w:r>
      <w:r w:rsidR="00321155">
        <w:rPr>
          <w:noProof/>
        </w:rPr>
        <w:t>10</w:t>
      </w:r>
      <w:r>
        <w:fldChar w:fldCharType="end"/>
      </w:r>
      <w:r>
        <w:t xml:space="preserve">.  В 5:55 был составлен </w:t>
      </w:r>
      <w:r w:rsidR="00A41189">
        <w:t>протокол</w:t>
      </w:r>
      <w:r>
        <w:t xml:space="preserve"> о его задержании</w:t>
      </w:r>
      <w:r w:rsidR="00A41189">
        <w:t xml:space="preserve"> как</w:t>
      </w:r>
      <w:r>
        <w:t xml:space="preserve"> </w:t>
      </w:r>
      <w:proofErr w:type="gramStart"/>
      <w:r>
        <w:t>подозреваемого</w:t>
      </w:r>
      <w:proofErr w:type="gramEnd"/>
      <w:r>
        <w:t xml:space="preserve"> по делу об убийстве.</w:t>
      </w:r>
    </w:p>
    <w:p w:rsidR="00C03310" w:rsidRDefault="00B4481D" w:rsidP="007B65E7">
      <w:pPr>
        <w:pStyle w:val="ECHRPara"/>
      </w:pPr>
      <w:r>
        <w:fldChar w:fldCharType="begin"/>
      </w:r>
      <w:r w:rsidR="007B65E7">
        <w:instrText xml:space="preserve"> SEQ level0 \*arabic </w:instrText>
      </w:r>
      <w:r>
        <w:fldChar w:fldCharType="separate"/>
      </w:r>
      <w:r w:rsidR="00321155">
        <w:rPr>
          <w:noProof/>
        </w:rPr>
        <w:t>11</w:t>
      </w:r>
      <w:r>
        <w:fldChar w:fldCharType="end"/>
      </w:r>
      <w:r>
        <w:t>.  </w:t>
      </w:r>
      <w:r w:rsidR="00D7510E">
        <w:t>Согласно версии заявителя</w:t>
      </w:r>
      <w:r>
        <w:t xml:space="preserve">, </w:t>
      </w:r>
      <w:r w:rsidR="00D7510E">
        <w:t xml:space="preserve">его избиение </w:t>
      </w:r>
      <w:r>
        <w:t xml:space="preserve">продолжалось до прибытия следователя Следственного отдела по </w:t>
      </w:r>
      <w:proofErr w:type="spellStart"/>
      <w:r>
        <w:t>Канавинскому</w:t>
      </w:r>
      <w:proofErr w:type="spellEnd"/>
      <w:r>
        <w:t xml:space="preserve"> району Следственного комитета при Прокуратуре г. Нижнего Новгород</w:t>
      </w:r>
      <w:r w:rsidR="00A06FEA">
        <w:t>а (далее — «Следственный отдел</w:t>
      </w:r>
      <w:r>
        <w:t xml:space="preserve">»), который </w:t>
      </w:r>
      <w:r w:rsidR="00D7510E">
        <w:t xml:space="preserve">расследовал уголовное </w:t>
      </w:r>
      <w:r>
        <w:t xml:space="preserve">дело </w:t>
      </w:r>
      <w:r w:rsidR="00D7510E">
        <w:t>по факту</w:t>
      </w:r>
      <w:r>
        <w:t xml:space="preserve"> убийств</w:t>
      </w:r>
      <w:r w:rsidR="00D7510E">
        <w:t>а</w:t>
      </w:r>
      <w:r>
        <w:t xml:space="preserve">. Следователь пришел около 6:30 и допросил заявителя относительно </w:t>
      </w:r>
      <w:r w:rsidR="00D7510E">
        <w:t>указанного</w:t>
      </w:r>
      <w:r>
        <w:t xml:space="preserve"> убийства в присутствии адвоката. Заявитель отказался да</w:t>
      </w:r>
      <w:r w:rsidR="007C24F8">
        <w:t>ва</w:t>
      </w:r>
      <w:r>
        <w:t>ть признательные показания.</w:t>
      </w:r>
    </w:p>
    <w:p w:rsidR="007B65E7" w:rsidRPr="007B65E7" w:rsidRDefault="00B4481D" w:rsidP="007B65E7">
      <w:pPr>
        <w:pStyle w:val="ECHRPara"/>
      </w:pPr>
      <w:r>
        <w:fldChar w:fldCharType="begin"/>
      </w:r>
      <w:r w:rsidR="009E2B75">
        <w:instrText xml:space="preserve"> SEQ level0 \*arabic </w:instrText>
      </w:r>
      <w:r>
        <w:fldChar w:fldCharType="separate"/>
      </w:r>
      <w:r w:rsidR="00321155">
        <w:rPr>
          <w:noProof/>
        </w:rPr>
        <w:t>12</w:t>
      </w:r>
      <w:r>
        <w:fldChar w:fldCharType="end"/>
      </w:r>
      <w:r>
        <w:t>.</w:t>
      </w:r>
      <w:r w:rsidR="00205DFF">
        <w:t>  В тот же день в 9:20 заявитель был</w:t>
      </w:r>
      <w:r>
        <w:t xml:space="preserve"> поме</w:t>
      </w:r>
      <w:r w:rsidR="00205DFF">
        <w:t>щен</w:t>
      </w:r>
      <w:r>
        <w:t xml:space="preserve"> в изолятор временного содержания </w:t>
      </w:r>
      <w:proofErr w:type="spellStart"/>
      <w:r w:rsidR="00205DFF">
        <w:t>Канавинского</w:t>
      </w:r>
      <w:proofErr w:type="spellEnd"/>
      <w:r>
        <w:t xml:space="preserve"> РУВД (далее — «ИВС»). Согласно имеющимся в ИВС регистрационным документам, заявитель написал два объяснения о происхождении своих травм, а именно ссадины на подбородке и кровоподтека </w:t>
      </w:r>
      <w:r w:rsidR="00205DFF">
        <w:t>в области</w:t>
      </w:r>
      <w:r>
        <w:t xml:space="preserve"> грудной клетк</w:t>
      </w:r>
      <w:r w:rsidR="00205DFF">
        <w:t>и</w:t>
      </w:r>
      <w:r>
        <w:t xml:space="preserve">. </w:t>
      </w:r>
      <w:r w:rsidR="00205DFF">
        <w:t>Согласно первому</w:t>
      </w:r>
      <w:r>
        <w:t xml:space="preserve"> объяснени</w:t>
      </w:r>
      <w:r w:rsidR="00205DFF">
        <w:t>ю</w:t>
      </w:r>
      <w:r>
        <w:t xml:space="preserve"> телесные повреждения были получен</w:t>
      </w:r>
      <w:r w:rsidR="00205DFF">
        <w:t>ы им «до [прибытия] в ИВС», а согласно</w:t>
      </w:r>
      <w:r>
        <w:t xml:space="preserve"> втором</w:t>
      </w:r>
      <w:r w:rsidR="00205DFF">
        <w:t>у</w:t>
      </w:r>
      <w:r>
        <w:t xml:space="preserve"> — он получил данные телесные повреждения «14 сентября на Советской улице в деревне </w:t>
      </w:r>
      <w:proofErr w:type="spellStart"/>
      <w:r>
        <w:t>Дружково</w:t>
      </w:r>
      <w:proofErr w:type="spellEnd"/>
      <w:r>
        <w:t>».</w:t>
      </w:r>
    </w:p>
    <w:p w:rsidR="007B65E7" w:rsidRDefault="00B4481D" w:rsidP="007B65E7">
      <w:pPr>
        <w:pStyle w:val="ECHRPara"/>
      </w:pPr>
      <w:r>
        <w:fldChar w:fldCharType="begin"/>
      </w:r>
      <w:r w:rsidR="007B65E7">
        <w:instrText xml:space="preserve"> SEQ level0 \*arabic </w:instrText>
      </w:r>
      <w:r>
        <w:fldChar w:fldCharType="separate"/>
      </w:r>
      <w:r w:rsidR="00321155">
        <w:rPr>
          <w:noProof/>
        </w:rPr>
        <w:t>13</w:t>
      </w:r>
      <w:r>
        <w:fldChar w:fldCharType="end"/>
      </w:r>
      <w:r>
        <w:t>.  В тот же день около 1</w:t>
      </w:r>
      <w:r w:rsidR="00205DFF">
        <w:t xml:space="preserve">9:30 заявитель был доставлен в </w:t>
      </w:r>
      <w:r>
        <w:t xml:space="preserve">следственный изолятор СИЗО-52/1. Его осмотрел дежурный врач, который обнаружил следующие телесные повреждения и сообщил о них начальнику СИЗО: кровоизлияния в области грудной клетки в размере до 7 см, гематома на левом плече, ссадина на подбородке и </w:t>
      </w:r>
      <w:r>
        <w:lastRenderedPageBreak/>
        <w:t xml:space="preserve">отек на затылочной части головы. Заявитель написал объяснение на имя начальника СИЗО о том, что он был избит сотрудниками </w:t>
      </w:r>
      <w:proofErr w:type="spellStart"/>
      <w:r>
        <w:t>Канавинского</w:t>
      </w:r>
      <w:proofErr w:type="spellEnd"/>
      <w:r>
        <w:t xml:space="preserve"> РУВД 15 сентября 2007 года, и просил провести </w:t>
      </w:r>
      <w:r w:rsidR="00783502">
        <w:t>проверку по данному факту</w:t>
      </w:r>
      <w:r>
        <w:t>. Сведения о пр</w:t>
      </w:r>
      <w:r w:rsidR="001051B0">
        <w:t>едполагаемом жестоком обращении</w:t>
      </w:r>
      <w:r>
        <w:t xml:space="preserve"> в отношении заявителя были переданы в прокуратуру </w:t>
      </w:r>
      <w:proofErr w:type="spellStart"/>
      <w:r>
        <w:t>Канавинского</w:t>
      </w:r>
      <w:proofErr w:type="spellEnd"/>
      <w:r>
        <w:t xml:space="preserve"> района, которая передала их </w:t>
      </w:r>
      <w:r w:rsidR="00783502">
        <w:t xml:space="preserve">в Следственный </w:t>
      </w:r>
      <w:r w:rsidR="00A06FEA">
        <w:t>отдел</w:t>
      </w:r>
      <w:r>
        <w:t xml:space="preserve"> 26 сентября 2007 года.</w:t>
      </w:r>
    </w:p>
    <w:p w:rsidR="00217D54" w:rsidRPr="007B65E7" w:rsidRDefault="00B4481D" w:rsidP="007B65E7">
      <w:pPr>
        <w:pStyle w:val="ECHRPara"/>
      </w:pPr>
      <w:r>
        <w:fldChar w:fldCharType="begin"/>
      </w:r>
      <w:r w:rsidR="00987F10">
        <w:instrText xml:space="preserve"> SEQ level0 \*arabic </w:instrText>
      </w:r>
      <w:r>
        <w:fldChar w:fldCharType="separate"/>
      </w:r>
      <w:r w:rsidR="00321155">
        <w:rPr>
          <w:noProof/>
        </w:rPr>
        <w:t>14</w:t>
      </w:r>
      <w:r>
        <w:fldChar w:fldCharType="end"/>
      </w:r>
      <w:r>
        <w:t>.  В ноябре 2007 года двое сотрудников органов</w:t>
      </w:r>
      <w:r w:rsidR="004A0DF7">
        <w:t xml:space="preserve"> внутренних дел</w:t>
      </w:r>
      <w:r>
        <w:t xml:space="preserve"> посетили заявителя в СИЗО</w:t>
      </w:r>
      <w:r>
        <w:noBreakHyphen/>
        <w:t xml:space="preserve">52/1 и, предположительно, под угрозами потребовали, чтобы он </w:t>
      </w:r>
      <w:r w:rsidR="004A0DF7">
        <w:t>дал признательные показания</w:t>
      </w:r>
      <w:r>
        <w:t xml:space="preserve"> в</w:t>
      </w:r>
      <w:r w:rsidR="004A0DF7">
        <w:t xml:space="preserve"> совершении</w:t>
      </w:r>
      <w:r>
        <w:t xml:space="preserve"> убийстве. Заявитель </w:t>
      </w:r>
      <w:r w:rsidR="004A0DF7">
        <w:t>подписал признательные показания, от которых</w:t>
      </w:r>
      <w:r>
        <w:t xml:space="preserve"> он впоследствии отказался. Впоследствии заявитель предстал перед судом по обвинению в </w:t>
      </w:r>
      <w:r w:rsidR="00AA61F2">
        <w:t xml:space="preserve">совершении </w:t>
      </w:r>
      <w:r>
        <w:t>убийств</w:t>
      </w:r>
      <w:r w:rsidR="00AA61F2">
        <w:t>а</w:t>
      </w:r>
      <w:r>
        <w:t xml:space="preserve">. Информация о результатах </w:t>
      </w:r>
      <w:r w:rsidR="004A0DF7">
        <w:t>данного судебного разбирательства</w:t>
      </w:r>
      <w:r>
        <w:t xml:space="preserve"> в материалах дела отсутствует.</w:t>
      </w:r>
    </w:p>
    <w:p w:rsidR="007B65E7" w:rsidRPr="007B65E7" w:rsidRDefault="007B65E7" w:rsidP="007B65E7">
      <w:pPr>
        <w:pStyle w:val="ECHRHeading2"/>
      </w:pPr>
      <w:r>
        <w:t>B.  </w:t>
      </w:r>
      <w:r w:rsidR="009D7F61">
        <w:t>Проверка</w:t>
      </w:r>
      <w:r>
        <w:t xml:space="preserve"> по факту предполагаемого жестокого обращения</w:t>
      </w:r>
    </w:p>
    <w:p w:rsidR="007B65E7" w:rsidRPr="007B65E7" w:rsidRDefault="007B65E7" w:rsidP="007B65E7">
      <w:pPr>
        <w:pStyle w:val="ECHRHeading3"/>
      </w:pPr>
      <w:r>
        <w:t xml:space="preserve">1.  Отказ Следственного </w:t>
      </w:r>
      <w:r w:rsidR="00A06FEA">
        <w:t>отдела</w:t>
      </w:r>
      <w:r>
        <w:t xml:space="preserve"> в возбуждении уголовного дела</w:t>
      </w:r>
    </w:p>
    <w:p w:rsidR="0069151C" w:rsidRDefault="00B4481D" w:rsidP="007B65E7">
      <w:pPr>
        <w:pStyle w:val="ECHRPara"/>
      </w:pPr>
      <w:r>
        <w:fldChar w:fldCharType="begin"/>
      </w:r>
      <w:r w:rsidR="00502E67">
        <w:instrText xml:space="preserve"> SEQ level0 \*arabic </w:instrText>
      </w:r>
      <w:r>
        <w:fldChar w:fldCharType="separate"/>
      </w:r>
      <w:r w:rsidR="00321155">
        <w:rPr>
          <w:noProof/>
        </w:rPr>
        <w:t>15</w:t>
      </w:r>
      <w:r>
        <w:fldChar w:fldCharType="end"/>
      </w:r>
      <w:r>
        <w:t xml:space="preserve">.  Следователь Следственного </w:t>
      </w:r>
      <w:r w:rsidR="00A06FEA">
        <w:t>отдела</w:t>
      </w:r>
      <w:r>
        <w:t xml:space="preserve"> провел </w:t>
      </w:r>
      <w:proofErr w:type="spellStart"/>
      <w:r>
        <w:t>доследственную</w:t>
      </w:r>
      <w:proofErr w:type="spellEnd"/>
      <w:r>
        <w:t xml:space="preserve"> проверку, в ходе которой он допросил оперативного сотрудника К. </w:t>
      </w:r>
      <w:proofErr w:type="spellStart"/>
      <w:r>
        <w:t>Канавинского</w:t>
      </w:r>
      <w:proofErr w:type="spellEnd"/>
      <w:r>
        <w:t xml:space="preserve"> РУВД, который участвовал в зад</w:t>
      </w:r>
      <w:r w:rsidR="008D5A2F">
        <w:t>ержании заявителя и его доставлении</w:t>
      </w:r>
      <w:r>
        <w:t xml:space="preserve"> в отделение </w:t>
      </w:r>
      <w:r w:rsidR="008D5A2F">
        <w:t>по</w:t>
      </w:r>
      <w:r>
        <w:t xml:space="preserve">лиции для допроса следователем по </w:t>
      </w:r>
      <w:r w:rsidR="008D5A2F">
        <w:t xml:space="preserve">уголовному </w:t>
      </w:r>
      <w:r>
        <w:t>делу об убийстве. K. утверждал, что физическое воздействие в отношении заявителя сотрудниками применено не было.</w:t>
      </w:r>
    </w:p>
    <w:p w:rsidR="00C03310" w:rsidRDefault="00B4481D" w:rsidP="007B65E7">
      <w:pPr>
        <w:pStyle w:val="ECHRPara"/>
      </w:pPr>
      <w:r>
        <w:fldChar w:fldCharType="begin"/>
      </w:r>
      <w:r w:rsidR="0069151C">
        <w:instrText xml:space="preserve"> SEQ level0 \*arabic </w:instrText>
      </w:r>
      <w:r>
        <w:fldChar w:fldCharType="separate"/>
      </w:r>
      <w:r w:rsidR="00321155">
        <w:rPr>
          <w:noProof/>
        </w:rPr>
        <w:t>16</w:t>
      </w:r>
      <w:r>
        <w:fldChar w:fldCharType="end"/>
      </w:r>
      <w:r>
        <w:t xml:space="preserve">.  3 октября 2007 года следователь, руководствуясь объяснением K. и ссылаясь на пункт 2 части 1 статьи 24 Уголовно-процессуального кодекса </w:t>
      </w:r>
      <w:r w:rsidR="00680A06">
        <w:t xml:space="preserve">Российской Федерации </w:t>
      </w:r>
      <w:r>
        <w:t xml:space="preserve">(далее — «УПК»), </w:t>
      </w:r>
      <w:r w:rsidR="00680A06">
        <w:t xml:space="preserve">вынес постановление об </w:t>
      </w:r>
      <w:r>
        <w:t>отказ</w:t>
      </w:r>
      <w:r w:rsidR="00680A06">
        <w:t>е</w:t>
      </w:r>
      <w:r>
        <w:t xml:space="preserve"> в в</w:t>
      </w:r>
      <w:r w:rsidR="00680A06">
        <w:t xml:space="preserve">озбуждении уголовного дела по </w:t>
      </w:r>
      <w:r>
        <w:t xml:space="preserve">части 1 статьи 286 Уголовного кодекса (злоупотребление должностными полномочиями) </w:t>
      </w:r>
      <w:r w:rsidR="00680A06">
        <w:t xml:space="preserve">в связи с </w:t>
      </w:r>
      <w:r>
        <w:t>отсутств</w:t>
      </w:r>
      <w:r w:rsidR="00680A06">
        <w:t>ием</w:t>
      </w:r>
      <w:r>
        <w:t xml:space="preserve"> состав</w:t>
      </w:r>
      <w:r w:rsidR="00680A06">
        <w:t>а</w:t>
      </w:r>
      <w:r>
        <w:t xml:space="preserve"> преступления.</w:t>
      </w:r>
    </w:p>
    <w:p w:rsidR="00AD5CFA" w:rsidRDefault="00B4481D" w:rsidP="007B65E7">
      <w:pPr>
        <w:pStyle w:val="ECHRPara"/>
      </w:pPr>
      <w:r>
        <w:fldChar w:fldCharType="begin"/>
      </w:r>
      <w:r w:rsidR="00AD5CFA">
        <w:instrText xml:space="preserve"> SEQ level0 \*arabic </w:instrText>
      </w:r>
      <w:r>
        <w:fldChar w:fldCharType="separate"/>
      </w:r>
      <w:r w:rsidR="00321155">
        <w:rPr>
          <w:noProof/>
        </w:rPr>
        <w:t>17</w:t>
      </w:r>
      <w:r>
        <w:fldChar w:fldCharType="end"/>
      </w:r>
      <w:r>
        <w:t xml:space="preserve">.  8 апреля 2008 года руководитель Следственного </w:t>
      </w:r>
      <w:r w:rsidR="00A06FEA">
        <w:t>отдела</w:t>
      </w:r>
      <w:r>
        <w:t xml:space="preserve"> отменил </w:t>
      </w:r>
      <w:r w:rsidR="00A06FEA">
        <w:t>постановл</w:t>
      </w:r>
      <w:r>
        <w:t xml:space="preserve">ение следователя на том основании, что </w:t>
      </w:r>
      <w:r w:rsidR="00A06FEA">
        <w:t>проверка</w:t>
      </w:r>
      <w:r>
        <w:t xml:space="preserve"> был</w:t>
      </w:r>
      <w:r w:rsidR="00A06FEA">
        <w:t>а</w:t>
      </w:r>
      <w:r>
        <w:t xml:space="preserve"> неполн</w:t>
      </w:r>
      <w:r w:rsidR="00A06FEA">
        <w:t>ой</w:t>
      </w:r>
      <w:r>
        <w:t>, а решение было вынесено преждевременно. В частности, он вынес распоряжение о том, чтобы заявитель, а также другие сотрудники правоохранительных органов, которые задержали заявителя, следователь</w:t>
      </w:r>
      <w:r w:rsidR="00A06FEA">
        <w:t>, осуществляющий расследование</w:t>
      </w:r>
      <w:r>
        <w:t xml:space="preserve"> по делу об убийстве и сотрудники ИВС были допрошены</w:t>
      </w:r>
      <w:r w:rsidR="00A06FEA">
        <w:t xml:space="preserve">. Он также вынес распоряжение об истребовании </w:t>
      </w:r>
      <w:r>
        <w:t>из ИВС</w:t>
      </w:r>
      <w:r w:rsidR="00A06FEA">
        <w:t xml:space="preserve"> документов</w:t>
      </w:r>
      <w:r>
        <w:t xml:space="preserve"> о состоянии здоровья заявителя и об оценке вреда, причиненного здоровью заявителя.</w:t>
      </w:r>
    </w:p>
    <w:p w:rsidR="00F02412" w:rsidRDefault="00B4481D" w:rsidP="007B65E7">
      <w:pPr>
        <w:pStyle w:val="ECHRPara"/>
      </w:pPr>
      <w:r>
        <w:fldChar w:fldCharType="begin"/>
      </w:r>
      <w:r w:rsidR="00BE0C8A">
        <w:instrText xml:space="preserve"> SEQ level0 \*arabic </w:instrText>
      </w:r>
      <w:r>
        <w:fldChar w:fldCharType="separate"/>
      </w:r>
      <w:r w:rsidR="00321155">
        <w:rPr>
          <w:noProof/>
        </w:rPr>
        <w:t>18</w:t>
      </w:r>
      <w:r>
        <w:fldChar w:fldCharType="end"/>
      </w:r>
      <w:r w:rsidR="00A06FEA">
        <w:t xml:space="preserve">.  Н. в ходе дополнительной проверки </w:t>
      </w:r>
      <w:r>
        <w:t>указал</w:t>
      </w:r>
      <w:r w:rsidR="00A06FEA">
        <w:t>а</w:t>
      </w:r>
      <w:r>
        <w:t xml:space="preserve">, что она не заметила каких-либо травм или повреждений на теле заявителя в </w:t>
      </w:r>
      <w:r>
        <w:lastRenderedPageBreak/>
        <w:t xml:space="preserve">отделении </w:t>
      </w:r>
      <w:r w:rsidR="00A06FEA">
        <w:t>по</w:t>
      </w:r>
      <w:r>
        <w:t xml:space="preserve">лиции. Сотрудник органов </w:t>
      </w:r>
      <w:r w:rsidR="00A06FEA">
        <w:t xml:space="preserve">внутренних дел </w:t>
      </w:r>
      <w:r>
        <w:t xml:space="preserve">М. </w:t>
      </w:r>
      <w:r w:rsidR="00A06FEA">
        <w:t>у</w:t>
      </w:r>
      <w:r>
        <w:t xml:space="preserve">казал, что правоохранительные органы владели информацией о том, что заявитель мог участвовать в совершении убийства, поэтому было установлено его местонахождение, и он был доставлен в отделение </w:t>
      </w:r>
      <w:r w:rsidR="00A06FEA">
        <w:t>по</w:t>
      </w:r>
      <w:r>
        <w:t>лиции и допрошен. Следователь по делу об убийстве и М. указали, что они не заметили каких-либо травм или повреждений на теле заявителя, утверждая, что в отношении заявителя не было применено физического насилия.</w:t>
      </w:r>
    </w:p>
    <w:p w:rsidR="00C03310" w:rsidRDefault="00B4481D" w:rsidP="007B65E7">
      <w:pPr>
        <w:pStyle w:val="ECHRPara"/>
      </w:pPr>
      <w:r>
        <w:fldChar w:fldCharType="begin"/>
      </w:r>
      <w:r w:rsidR="00C31227">
        <w:instrText xml:space="preserve"> SEQ level0 \*arabic </w:instrText>
      </w:r>
      <w:r>
        <w:fldChar w:fldCharType="separate"/>
      </w:r>
      <w:r w:rsidR="00321155">
        <w:rPr>
          <w:noProof/>
        </w:rPr>
        <w:t>19</w:t>
      </w:r>
      <w:r>
        <w:fldChar w:fldCharType="end"/>
      </w:r>
      <w:r>
        <w:t xml:space="preserve">.  17 апреля 2008 года следователь, ссылаясь на пункт 1 части 1 статьи 24 УПК, </w:t>
      </w:r>
      <w:r w:rsidR="007A0693">
        <w:t>постановил</w:t>
      </w:r>
      <w:r>
        <w:t xml:space="preserve">, что уголовное дело не может быть возбуждено на основании статьи 286 Уголовного кодекса, поскольку отсутствует состав преступления. Данное </w:t>
      </w:r>
      <w:r w:rsidR="007A0693">
        <w:t>постановление</w:t>
      </w:r>
      <w:r>
        <w:t xml:space="preserve"> было отменено 27 мая 2008 года на том основании, что </w:t>
      </w:r>
      <w:r w:rsidR="007A0693">
        <w:t>проверка</w:t>
      </w:r>
      <w:r>
        <w:t xml:space="preserve"> был</w:t>
      </w:r>
      <w:r w:rsidR="007A0693">
        <w:t>а неполной</w:t>
      </w:r>
      <w:r>
        <w:t>.</w:t>
      </w:r>
    </w:p>
    <w:p w:rsidR="00C03310" w:rsidRDefault="00B4481D" w:rsidP="007B65E7">
      <w:pPr>
        <w:pStyle w:val="ECHRPara"/>
      </w:pPr>
      <w:r>
        <w:fldChar w:fldCharType="begin"/>
      </w:r>
      <w:r w:rsidR="001A48EF">
        <w:instrText xml:space="preserve"> SEQ level0 \*arabic </w:instrText>
      </w:r>
      <w:r>
        <w:fldChar w:fldCharType="separate"/>
      </w:r>
      <w:r w:rsidR="00321155">
        <w:rPr>
          <w:noProof/>
        </w:rPr>
        <w:t>20</w:t>
      </w:r>
      <w:r>
        <w:fldChar w:fldCharType="end"/>
      </w:r>
      <w:r w:rsidR="007A0693">
        <w:t>.  В ходе дополнительной проверки</w:t>
      </w:r>
      <w:r>
        <w:t xml:space="preserve"> следователь допросил оперативных сотрудников K. и A., которые дали показания, аналогичные показаниям M. (см. пункт 18 выше).</w:t>
      </w:r>
    </w:p>
    <w:p w:rsidR="007B65E7" w:rsidRPr="007B65E7" w:rsidRDefault="00B4481D" w:rsidP="007B65E7">
      <w:pPr>
        <w:pStyle w:val="ECHRPara"/>
      </w:pPr>
      <w:r>
        <w:fldChar w:fldCharType="begin"/>
      </w:r>
      <w:r w:rsidR="007974B1">
        <w:instrText xml:space="preserve"> SEQ level0 \*arabic </w:instrText>
      </w:r>
      <w:r>
        <w:fldChar w:fldCharType="separate"/>
      </w:r>
      <w:r w:rsidR="00321155">
        <w:rPr>
          <w:noProof/>
        </w:rPr>
        <w:t>21</w:t>
      </w:r>
      <w:r>
        <w:fldChar w:fldCharType="end"/>
      </w:r>
      <w:r>
        <w:t xml:space="preserve">.  2 июня 2008 года следователь снова </w:t>
      </w:r>
      <w:r w:rsidR="007A0693">
        <w:t xml:space="preserve">вынес постановление об отказе в возбуждении уголовного дела </w:t>
      </w:r>
      <w:r>
        <w:t xml:space="preserve">в </w:t>
      </w:r>
      <w:r w:rsidR="007A0693">
        <w:t xml:space="preserve">связи с </w:t>
      </w:r>
      <w:r>
        <w:t>отсутствие</w:t>
      </w:r>
      <w:r w:rsidR="007A0693">
        <w:t>м</w:t>
      </w:r>
      <w:r>
        <w:t xml:space="preserve"> состава преступления. </w:t>
      </w:r>
      <w:proofErr w:type="gramStart"/>
      <w:r>
        <w:t>Утверждения заявителя были опровергнуты показаниями следователя</w:t>
      </w:r>
      <w:r w:rsidR="007A0693">
        <w:t xml:space="preserve">, осуществляющего расследование уголовного </w:t>
      </w:r>
      <w:r>
        <w:t>дел</w:t>
      </w:r>
      <w:r w:rsidR="007A0693">
        <w:t>а</w:t>
      </w:r>
      <w:r>
        <w:t xml:space="preserve"> </w:t>
      </w:r>
      <w:r w:rsidR="007A0693">
        <w:t>по факту</w:t>
      </w:r>
      <w:r>
        <w:t xml:space="preserve"> убийств</w:t>
      </w:r>
      <w:r w:rsidR="007A0693">
        <w:t>а</w:t>
      </w:r>
      <w:r>
        <w:t>, сотрудников правоохранительных органов K. и M. и Н., а также объяснением</w:t>
      </w:r>
      <w:r w:rsidR="007A0693">
        <w:t xml:space="preserve"> заявителя</w:t>
      </w:r>
      <w:r>
        <w:t xml:space="preserve">, </w:t>
      </w:r>
      <w:r w:rsidR="007A0693">
        <w:t>данным</w:t>
      </w:r>
      <w:r>
        <w:t xml:space="preserve"> им при </w:t>
      </w:r>
      <w:r w:rsidR="007A0693">
        <w:t>доставлении</w:t>
      </w:r>
      <w:r>
        <w:t xml:space="preserve"> в ИВС, о том, что он получил травмы подбородка и грудной клетки «14 сентября на Советской улице в деревне </w:t>
      </w:r>
      <w:proofErr w:type="spellStart"/>
      <w:r>
        <w:t>Дружково</w:t>
      </w:r>
      <w:proofErr w:type="spellEnd"/>
      <w:r>
        <w:t>» (см. пункт 12 выше).</w:t>
      </w:r>
      <w:proofErr w:type="gramEnd"/>
    </w:p>
    <w:p w:rsidR="007B65E7" w:rsidRPr="007B65E7" w:rsidRDefault="007B65E7" w:rsidP="007B65E7">
      <w:pPr>
        <w:pStyle w:val="ECHRHeading3"/>
      </w:pPr>
      <w:r>
        <w:t>2.  </w:t>
      </w:r>
      <w:r w:rsidR="00011DCC">
        <w:t>Судебный п</w:t>
      </w:r>
      <w:r>
        <w:t xml:space="preserve">ересмотр </w:t>
      </w:r>
      <w:r w:rsidR="00011DCC">
        <w:t>постановления об отказе</w:t>
      </w:r>
      <w:r>
        <w:t xml:space="preserve"> в возбуждении уголовного дела </w:t>
      </w:r>
      <w:r w:rsidR="00011DCC">
        <w:t xml:space="preserve">в порядке </w:t>
      </w:r>
      <w:r>
        <w:t>стать</w:t>
      </w:r>
      <w:r w:rsidR="00011DCC">
        <w:t>и</w:t>
      </w:r>
      <w:r>
        <w:t xml:space="preserve"> 125 Уголовно-процессуального кодекса</w:t>
      </w:r>
    </w:p>
    <w:p w:rsidR="007B65E7" w:rsidRPr="00116F54" w:rsidRDefault="00B4481D" w:rsidP="00BD1314">
      <w:pPr>
        <w:pStyle w:val="ECHRPara"/>
      </w:pPr>
      <w:r w:rsidRPr="00C90A5D">
        <w:fldChar w:fldCharType="begin"/>
      </w:r>
      <w:r w:rsidR="00217D54" w:rsidRPr="00116F54">
        <w:instrText xml:space="preserve"> SEQ level0 \*arabic </w:instrText>
      </w:r>
      <w:r w:rsidRPr="00C90A5D">
        <w:fldChar w:fldCharType="separate"/>
      </w:r>
      <w:proofErr w:type="gramStart"/>
      <w:r w:rsidR="00321155">
        <w:rPr>
          <w:noProof/>
        </w:rPr>
        <w:t>22</w:t>
      </w:r>
      <w:r w:rsidRPr="00C90A5D">
        <w:fldChar w:fldCharType="end"/>
      </w:r>
      <w:r>
        <w:t xml:space="preserve">.  3 октября 2008 года судья </w:t>
      </w:r>
      <w:proofErr w:type="spellStart"/>
      <w:r>
        <w:t>Канавинского</w:t>
      </w:r>
      <w:proofErr w:type="spellEnd"/>
      <w:r>
        <w:t xml:space="preserve"> районного суда отказал в удовлетворении жалобы заявителя на </w:t>
      </w:r>
      <w:r w:rsidR="00145663">
        <w:t>постановле</w:t>
      </w:r>
      <w:r>
        <w:t xml:space="preserve">ние следователя от 2 июня 2008 года, постановив, что данная жалоба не может быть рассмотрена в рамках производства по пересмотру в порядке </w:t>
      </w:r>
      <w:r w:rsidR="00145663">
        <w:t>статьи</w:t>
      </w:r>
      <w:r>
        <w:t xml:space="preserve"> 125 УПК, так как она касается вопросов, которые должны рассматриваться на </w:t>
      </w:r>
      <w:r w:rsidR="00145663">
        <w:t>судебном заседании</w:t>
      </w:r>
      <w:r>
        <w:t xml:space="preserve"> по </w:t>
      </w:r>
      <w:r w:rsidR="00145663">
        <w:t xml:space="preserve">уголовному </w:t>
      </w:r>
      <w:r>
        <w:t>делу</w:t>
      </w:r>
      <w:r w:rsidR="00145663">
        <w:t xml:space="preserve"> в отношении</w:t>
      </w:r>
      <w:r>
        <w:t xml:space="preserve"> заявителя, переданному в суд</w:t>
      </w:r>
      <w:proofErr w:type="gramEnd"/>
      <w:r>
        <w:t xml:space="preserve"> и </w:t>
      </w:r>
      <w:proofErr w:type="gramStart"/>
      <w:r>
        <w:t>находящемуся</w:t>
      </w:r>
      <w:proofErr w:type="gramEnd"/>
      <w:r>
        <w:t xml:space="preserve"> на рассмотрении районного суда.</w:t>
      </w:r>
    </w:p>
    <w:p w:rsidR="00541E79" w:rsidRDefault="00B4481D" w:rsidP="007B65E7">
      <w:pPr>
        <w:pStyle w:val="ECHRPara"/>
      </w:pPr>
      <w:r w:rsidRPr="00C90A5D">
        <w:fldChar w:fldCharType="begin"/>
      </w:r>
      <w:r w:rsidR="00987F10" w:rsidRPr="00116F54">
        <w:instrText xml:space="preserve"> SEQ level0 \*arabic </w:instrText>
      </w:r>
      <w:r w:rsidRPr="00C90A5D">
        <w:fldChar w:fldCharType="separate"/>
      </w:r>
      <w:proofErr w:type="gramStart"/>
      <w:r w:rsidR="00321155">
        <w:rPr>
          <w:noProof/>
        </w:rPr>
        <w:t>23</w:t>
      </w:r>
      <w:r w:rsidRPr="00C90A5D">
        <w:fldChar w:fldCharType="end"/>
      </w:r>
      <w:r>
        <w:t xml:space="preserve">.  1 декабря 2008 года Нижегородский областной суд отменил это решение и прекратил </w:t>
      </w:r>
      <w:r w:rsidR="0018080C">
        <w:t>производство</w:t>
      </w:r>
      <w:r>
        <w:t xml:space="preserve"> на том основании, что рассмотрение жалобы заявителя на решение следователя в рамках процесса, отдельного от разбирательства по </w:t>
      </w:r>
      <w:r w:rsidR="0018080C">
        <w:t xml:space="preserve">уголовному </w:t>
      </w:r>
      <w:r>
        <w:t>делу</w:t>
      </w:r>
      <w:r w:rsidR="0018080C">
        <w:t xml:space="preserve"> в отношении</w:t>
      </w:r>
      <w:r>
        <w:t xml:space="preserve"> заявителя, может привести к предвзятости в правовой оценке признательных показаний заявителя в качестве доказательств </w:t>
      </w:r>
      <w:r>
        <w:lastRenderedPageBreak/>
        <w:t>по делу.</w:t>
      </w:r>
      <w:proofErr w:type="gramEnd"/>
      <w:r>
        <w:t xml:space="preserve"> Такая оценка должна быть дана судьей на слушании по уголовному делу</w:t>
      </w:r>
      <w:r w:rsidR="0018080C">
        <w:t xml:space="preserve"> в отношении</w:t>
      </w:r>
      <w:r>
        <w:t xml:space="preserve"> заявителя.</w:t>
      </w:r>
    </w:p>
    <w:p w:rsidR="007B65E7" w:rsidRPr="007B65E7" w:rsidRDefault="007B65E7" w:rsidP="00142301">
      <w:pPr>
        <w:pStyle w:val="ECHRHeading3"/>
      </w:pPr>
      <w:r>
        <w:t>3.  Заключения медицинских экспертиз</w:t>
      </w:r>
    </w:p>
    <w:p w:rsidR="007B65E7" w:rsidRPr="007B65E7" w:rsidRDefault="00B4481D" w:rsidP="007B65E7">
      <w:pPr>
        <w:pStyle w:val="ECHRPara"/>
      </w:pPr>
      <w:r>
        <w:fldChar w:fldCharType="begin"/>
      </w:r>
      <w:r w:rsidR="00142301">
        <w:instrText xml:space="preserve"> SEQ level0 \*arabic </w:instrText>
      </w:r>
      <w:r>
        <w:fldChar w:fldCharType="separate"/>
      </w:r>
      <w:r w:rsidR="00321155">
        <w:rPr>
          <w:noProof/>
        </w:rPr>
        <w:t>24</w:t>
      </w:r>
      <w:r>
        <w:fldChar w:fldCharType="end"/>
      </w:r>
      <w:r>
        <w:t>.  Представитель заявителя получил следующие заключения медицинских экспертиз в отношении травм и повреждений на теле заявителя на основании объяснения, сделанного в СИЗО-52/1 15 сентября 2007 года.</w:t>
      </w:r>
    </w:p>
    <w:p w:rsidR="007B65E7" w:rsidRPr="007B65E7" w:rsidRDefault="00B4481D" w:rsidP="007B65E7">
      <w:pPr>
        <w:pStyle w:val="ECHRPara"/>
      </w:pPr>
      <w:r>
        <w:fldChar w:fldCharType="begin"/>
      </w:r>
      <w:r w:rsidR="00142301">
        <w:instrText xml:space="preserve"> SEQ level0 \*arabic </w:instrText>
      </w:r>
      <w:r>
        <w:fldChar w:fldCharType="separate"/>
      </w:r>
      <w:r w:rsidR="00321155">
        <w:rPr>
          <w:noProof/>
        </w:rPr>
        <w:t>25</w:t>
      </w:r>
      <w:r>
        <w:fldChar w:fldCharType="end"/>
      </w:r>
      <w:r>
        <w:t>.  16 февраля 2009 года врач М. указал, что отек в затылочной части головы заявителя мог быть вызван нанесением ударов твердыми предметами. Не исключалась возможность того, что все телесные повреждения могли быть причинены 14 или 15 сентября 2007 года.</w:t>
      </w:r>
    </w:p>
    <w:p w:rsidR="007B65E7" w:rsidRPr="007B65E7" w:rsidRDefault="00B4481D" w:rsidP="007B65E7">
      <w:pPr>
        <w:pStyle w:val="ECHRPara"/>
      </w:pPr>
      <w:r>
        <w:fldChar w:fldCharType="begin"/>
      </w:r>
      <w:r w:rsidR="00C509D1">
        <w:instrText xml:space="preserve"> SEQ level0 \*arabic </w:instrText>
      </w:r>
      <w:r>
        <w:fldChar w:fldCharType="separate"/>
      </w:r>
      <w:r w:rsidR="00321155">
        <w:rPr>
          <w:noProof/>
        </w:rPr>
        <w:t>26</w:t>
      </w:r>
      <w:r>
        <w:fldChar w:fldCharType="end"/>
      </w:r>
      <w:r>
        <w:t>.  Судебно-медицинский эксперт И. Нижегородского областного бюро судебно-медицинской экспертизы в заключени</w:t>
      </w:r>
      <w:proofErr w:type="gramStart"/>
      <w:r>
        <w:t>и</w:t>
      </w:r>
      <w:proofErr w:type="gramEnd"/>
      <w:r>
        <w:t xml:space="preserve"> от 13 марта 2009 года сделал вывод о том, что кровоизлияния в области грудной клетки, гематома на левом плече и ссадина на подбородке могли возникнуть в результате ударов тупыми предметами 14 или 15 сентября 2007 года.</w:t>
      </w:r>
    </w:p>
    <w:p w:rsidR="00014566" w:rsidRPr="00A96ED6" w:rsidRDefault="00014566" w:rsidP="00014566">
      <w:pPr>
        <w:pStyle w:val="ECHRTitle1"/>
      </w:pPr>
      <w:r>
        <w:t>ПРАВО</w:t>
      </w:r>
    </w:p>
    <w:p w:rsidR="00014566" w:rsidRPr="00A96ED6" w:rsidRDefault="00014566" w:rsidP="00014566">
      <w:pPr>
        <w:pStyle w:val="ECHRHeading1"/>
      </w:pPr>
      <w:r>
        <w:t>I.  ПРЕДПОЛАГАЕМОЕ НАРУШЕНИЕ СТАТЬИ 3 КОНВЕНЦИИ</w:t>
      </w:r>
    </w:p>
    <w:p w:rsidR="007B65E7" w:rsidRDefault="00B4481D" w:rsidP="007B65E7">
      <w:pPr>
        <w:pStyle w:val="ECHRPara"/>
      </w:pPr>
      <w:r>
        <w:fldChar w:fldCharType="begin"/>
      </w:r>
      <w:r w:rsidR="00FA0D54">
        <w:instrText xml:space="preserve"> SEQ level0 \*arabic </w:instrText>
      </w:r>
      <w:r>
        <w:fldChar w:fldCharType="separate"/>
      </w:r>
      <w:r w:rsidR="00321155">
        <w:rPr>
          <w:noProof/>
        </w:rPr>
        <w:t>27</w:t>
      </w:r>
      <w:r>
        <w:fldChar w:fldCharType="end"/>
      </w:r>
      <w:r>
        <w:t>.  Заявитель жаловался на основании статьи 3 Конвенции, что он подвергся жестокому обращению</w:t>
      </w:r>
      <w:r w:rsidR="00525F88">
        <w:t xml:space="preserve"> в полиции</w:t>
      </w:r>
      <w:r>
        <w:t>, а также на основании статьи 13, что не было проведено эффективного расследования в данном отношении.</w:t>
      </w:r>
    </w:p>
    <w:p w:rsidR="003F6391" w:rsidRPr="007B65E7" w:rsidRDefault="00B4481D" w:rsidP="007B65E7">
      <w:pPr>
        <w:pStyle w:val="ECHRPara"/>
      </w:pPr>
      <w:r>
        <w:fldChar w:fldCharType="begin"/>
      </w:r>
      <w:r w:rsidR="003F6391">
        <w:instrText xml:space="preserve"> SEQ level0 \*arabic </w:instrText>
      </w:r>
      <w:r>
        <w:fldChar w:fldCharType="separate"/>
      </w:r>
      <w:r w:rsidR="00321155">
        <w:rPr>
          <w:noProof/>
        </w:rPr>
        <w:t>28</w:t>
      </w:r>
      <w:r>
        <w:fldChar w:fldCharType="end"/>
      </w:r>
      <w:r>
        <w:t>.  Европейский Суд рассмотрит оба аспекта жалобы в соответствии со статьей 3 Конвенции, которая гласит:</w:t>
      </w:r>
    </w:p>
    <w:p w:rsidR="00014566" w:rsidRPr="00A96ED6" w:rsidRDefault="003F6391" w:rsidP="00014566">
      <w:pPr>
        <w:pStyle w:val="ECHRParaQuote"/>
      </w:pPr>
      <w:r>
        <w:t>«Никто не должен подвергаться ни пыткам, ни бесчеловечному или унижающему достоинство обращению или наказанию».</w:t>
      </w:r>
    </w:p>
    <w:p w:rsidR="00014566" w:rsidRPr="0061064A" w:rsidRDefault="00014566" w:rsidP="0061064A">
      <w:pPr>
        <w:pStyle w:val="ECHRHeading2"/>
      </w:pPr>
      <w:r>
        <w:t>A.  Приемлемость</w:t>
      </w:r>
    </w:p>
    <w:p w:rsidR="00014566" w:rsidRPr="00A96ED6" w:rsidRDefault="00B4481D" w:rsidP="00C621C2">
      <w:pPr>
        <w:pStyle w:val="ECHRPara"/>
      </w:pPr>
      <w:r>
        <w:fldChar w:fldCharType="begin"/>
      </w:r>
      <w:r w:rsidR="00FE051A">
        <w:instrText xml:space="preserve"> SEQ level0 \*arabic </w:instrText>
      </w:r>
      <w:r>
        <w:fldChar w:fldCharType="separate"/>
      </w:r>
      <w:r w:rsidR="00321155">
        <w:rPr>
          <w:noProof/>
        </w:rPr>
        <w:t>29</w:t>
      </w:r>
      <w:r>
        <w:fldChar w:fldCharType="end"/>
      </w:r>
      <w:r>
        <w:t xml:space="preserve">.  Европейский Суд отмечает, что настоящая жалоба не является явно </w:t>
      </w:r>
      <w:proofErr w:type="gramStart"/>
      <w:r>
        <w:t>не</w:t>
      </w:r>
      <w:r>
        <w:noBreakHyphen/>
        <w:t>обоснованной</w:t>
      </w:r>
      <w:proofErr w:type="gramEnd"/>
      <w:r>
        <w:t xml:space="preserve"> в значении подпункта «а» пункта 3 статьи 35 Конвенции. Суд также отмечает, что она не является неприемлемой по каким-либо иным основаниям. Следовательно, она должна быть признана приемлемой.</w:t>
      </w:r>
    </w:p>
    <w:p w:rsidR="00014566" w:rsidRPr="0061064A" w:rsidRDefault="00014566" w:rsidP="0061064A">
      <w:pPr>
        <w:pStyle w:val="ECHRHeading2"/>
      </w:pPr>
      <w:r>
        <w:lastRenderedPageBreak/>
        <w:t>B.  Существо жалобы</w:t>
      </w:r>
    </w:p>
    <w:p w:rsidR="00C578FE" w:rsidRPr="00C578FE" w:rsidRDefault="00C578FE" w:rsidP="000E5B0F">
      <w:pPr>
        <w:pStyle w:val="ECHRHeading3"/>
      </w:pPr>
      <w:r>
        <w:t xml:space="preserve">1.  Жестокое обращение с заявителем </w:t>
      </w:r>
      <w:r w:rsidR="00525F88">
        <w:t>в полиции</w:t>
      </w:r>
    </w:p>
    <w:p w:rsidR="00FE051A" w:rsidRDefault="00B4481D" w:rsidP="00C578FE">
      <w:pPr>
        <w:pStyle w:val="ECHRPara"/>
      </w:pPr>
      <w:r>
        <w:fldChar w:fldCharType="begin"/>
      </w:r>
      <w:r w:rsidR="000E5B0F">
        <w:instrText xml:space="preserve"> SEQ level0 \*arabic </w:instrText>
      </w:r>
      <w:r>
        <w:fldChar w:fldCharType="separate"/>
      </w:r>
      <w:r w:rsidR="00321155">
        <w:rPr>
          <w:noProof/>
        </w:rPr>
        <w:t>30</w:t>
      </w:r>
      <w:r>
        <w:fldChar w:fldCharType="end"/>
      </w:r>
      <w:r>
        <w:t>.  Власти признали нарушение прав заявителя, гарантируемых статьей 3.</w:t>
      </w:r>
    </w:p>
    <w:p w:rsidR="00FE051A" w:rsidRDefault="00B4481D" w:rsidP="00C578FE">
      <w:pPr>
        <w:pStyle w:val="ECHRPara"/>
      </w:pPr>
      <w:r w:rsidRPr="00C578FE">
        <w:fldChar w:fldCharType="begin"/>
      </w:r>
      <w:r w:rsidR="00C578FE" w:rsidRPr="00C578FE">
        <w:instrText xml:space="preserve"> SEQ level0 \*arabic </w:instrText>
      </w:r>
      <w:r w:rsidRPr="00C578FE">
        <w:fldChar w:fldCharType="separate"/>
      </w:r>
      <w:r w:rsidR="00321155">
        <w:rPr>
          <w:noProof/>
        </w:rPr>
        <w:t>31</w:t>
      </w:r>
      <w:r w:rsidRPr="00C578FE">
        <w:fldChar w:fldCharType="end"/>
      </w:r>
      <w:r>
        <w:t>.  После нахождения в правоохранительных органах заявитель продемонстрировал признаки травм и повреждений (см. пункты 12 и 13 выше в отношении описания и 25 и 26 выше в отношении соответствующих медицинских заключений).</w:t>
      </w:r>
    </w:p>
    <w:p w:rsidR="00C578FE" w:rsidRPr="00C578FE" w:rsidRDefault="00B4481D" w:rsidP="00C578FE">
      <w:pPr>
        <w:pStyle w:val="ECHRPara"/>
      </w:pPr>
      <w:r>
        <w:fldChar w:fldCharType="begin"/>
      </w:r>
      <w:r w:rsidR="00DE31DE">
        <w:instrText xml:space="preserve"> SEQ level0 \*arabic </w:instrText>
      </w:r>
      <w:r>
        <w:fldChar w:fldCharType="separate"/>
      </w:r>
      <w:r w:rsidR="00321155">
        <w:rPr>
          <w:noProof/>
        </w:rPr>
        <w:t>32</w:t>
      </w:r>
      <w:r>
        <w:fldChar w:fldCharType="end"/>
      </w:r>
      <w:r>
        <w:t>.  </w:t>
      </w:r>
      <w:r w:rsidR="004A4C69">
        <w:t>С учетом</w:t>
      </w:r>
      <w:r>
        <w:t xml:space="preserve"> медицински</w:t>
      </w:r>
      <w:r w:rsidR="004A4C69">
        <w:t>х</w:t>
      </w:r>
      <w:r>
        <w:t xml:space="preserve"> документ</w:t>
      </w:r>
      <w:r w:rsidR="004A4C69">
        <w:t>ов</w:t>
      </w:r>
      <w:r>
        <w:t xml:space="preserve"> </w:t>
      </w:r>
      <w:r w:rsidR="004A4C69">
        <w:t xml:space="preserve">из </w:t>
      </w:r>
      <w:r>
        <w:t>следственного изолятора</w:t>
      </w:r>
      <w:r w:rsidR="004A4C69">
        <w:t xml:space="preserve"> и ИВС,</w:t>
      </w:r>
      <w:r>
        <w:t xml:space="preserve"> </w:t>
      </w:r>
      <w:r w:rsidR="004A4C69">
        <w:t>и</w:t>
      </w:r>
      <w:r>
        <w:t xml:space="preserve"> заключени</w:t>
      </w:r>
      <w:r w:rsidR="004A4C69">
        <w:t>й</w:t>
      </w:r>
      <w:r>
        <w:t xml:space="preserve"> медицинских экспертиз, травмы и повреждения на голове, подбородке, груди и плече заявителя соответствуют его утверждениям о том, что они были нанесены сотрудниками </w:t>
      </w:r>
      <w:r w:rsidR="004A4C69">
        <w:t>полиции</w:t>
      </w:r>
      <w:r>
        <w:t xml:space="preserve">. Не принятые во внимание в рамках разбирательства </w:t>
      </w:r>
      <w:r w:rsidR="004A4C69">
        <w:t>на национальном уровне</w:t>
      </w:r>
      <w:r>
        <w:t xml:space="preserve"> и признанные Властями, они подлежат рассмотрению как</w:t>
      </w:r>
      <w:r w:rsidR="004A4C69">
        <w:t xml:space="preserve"> относящиеся к форме жестокого </w:t>
      </w:r>
      <w:r>
        <w:t>обращения, за которое органы власти должны нести ответственность.</w:t>
      </w:r>
    </w:p>
    <w:p w:rsidR="00C578FE" w:rsidRPr="00C578FE" w:rsidRDefault="00B4481D" w:rsidP="00C578FE">
      <w:pPr>
        <w:pStyle w:val="ECHRPara"/>
        <w:rPr>
          <w:i/>
        </w:rPr>
      </w:pPr>
      <w:r>
        <w:fldChar w:fldCharType="begin"/>
      </w:r>
      <w:r w:rsidR="00FE051A">
        <w:instrText xml:space="preserve"> SEQ level0 \*arabic </w:instrText>
      </w:r>
      <w:r>
        <w:fldChar w:fldCharType="separate"/>
      </w:r>
      <w:r w:rsidR="00321155">
        <w:rPr>
          <w:noProof/>
        </w:rPr>
        <w:t>33</w:t>
      </w:r>
      <w:r>
        <w:fldChar w:fldCharType="end"/>
      </w:r>
      <w:r>
        <w:t xml:space="preserve">.  Соответственно, Суд устанавливает, что заявитель подвергся жестокому обращению </w:t>
      </w:r>
      <w:r w:rsidR="004A4C69">
        <w:t>в полиции. Жестокое обращение</w:t>
      </w:r>
      <w:r>
        <w:t xml:space="preserve"> было намеренным и подвергло его существенному страху, мучениям и душевным страданиям. </w:t>
      </w:r>
      <w:proofErr w:type="gramStart"/>
      <w:r>
        <w:t>Учитывая характер и обстоятельства жестокого обращения, Суд устанавливает, что такое обращение носит характер бесчеловечного и унижающего достоинство обращения (см. постановление Большой Палаты Европейского Суда по делу «</w:t>
      </w:r>
      <w:proofErr w:type="spellStart"/>
      <w:r>
        <w:t>Салман</w:t>
      </w:r>
      <w:proofErr w:type="spellEnd"/>
      <w:r>
        <w:t xml:space="preserve"> против Турции»</w:t>
      </w:r>
      <w:r>
        <w:rPr>
          <w:i/>
        </w:rPr>
        <w:t xml:space="preserve"> (</w:t>
      </w:r>
      <w:proofErr w:type="spellStart"/>
      <w:r>
        <w:rPr>
          <w:i/>
        </w:rPr>
        <w:t>Salman</w:t>
      </w:r>
      <w:proofErr w:type="spellEnd"/>
      <w:r>
        <w:rPr>
          <w:i/>
        </w:rPr>
        <w:t xml:space="preserve"> v.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Turkey</w:t>
      </w:r>
      <w:proofErr w:type="spellEnd"/>
      <w:r>
        <w:rPr>
          <w:i/>
        </w:rPr>
        <w:t>)</w:t>
      </w:r>
      <w:r>
        <w:t>, жалоба №21986/93, пункт 100, ECHR 2000</w:t>
      </w:r>
      <w:r>
        <w:noBreakHyphen/>
        <w:t>VII; постановление Большой Палаты Европейского Суда по делу «</w:t>
      </w:r>
      <w:proofErr w:type="spellStart"/>
      <w:r>
        <w:t>Гэфген</w:t>
      </w:r>
      <w:proofErr w:type="spellEnd"/>
      <w:r>
        <w:t xml:space="preserve"> против Германии»</w:t>
      </w:r>
      <w:r>
        <w:rPr>
          <w:i/>
        </w:rPr>
        <w:t xml:space="preserve"> (</w:t>
      </w:r>
      <w:proofErr w:type="spellStart"/>
      <w:r>
        <w:rPr>
          <w:i/>
        </w:rPr>
        <w:t>Gäfgen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Germany</w:t>
      </w:r>
      <w:proofErr w:type="spellEnd"/>
      <w:r>
        <w:rPr>
          <w:i/>
        </w:rPr>
        <w:t>)</w:t>
      </w:r>
      <w:r>
        <w:t>, жалоба №22978/05, пункты 87—93, ECHR 2010; постановление Европейского Суда от 18 июля 2013 года по делу «</w:t>
      </w:r>
      <w:proofErr w:type="spellStart"/>
      <w:r>
        <w:t>Насакин</w:t>
      </w:r>
      <w:proofErr w:type="spellEnd"/>
      <w:r>
        <w:t xml:space="preserve"> против России»</w:t>
      </w:r>
      <w:r>
        <w:rPr>
          <w:i/>
        </w:rPr>
        <w:t xml:space="preserve"> (</w:t>
      </w:r>
      <w:proofErr w:type="spellStart"/>
      <w:r>
        <w:rPr>
          <w:i/>
        </w:rPr>
        <w:t>Nasakin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Russia</w:t>
      </w:r>
      <w:proofErr w:type="spellEnd"/>
      <w:r>
        <w:rPr>
          <w:i/>
        </w:rPr>
        <w:t>)</w:t>
      </w:r>
      <w:r>
        <w:t>, жалоба №22735/05, пункты 51—55; и постановление Европейского Суда от 16 октября 2014 года по делу «</w:t>
      </w:r>
      <w:proofErr w:type="spellStart"/>
      <w:r>
        <w:t>Мостипан</w:t>
      </w:r>
      <w:proofErr w:type="spellEnd"/>
      <w:r>
        <w:t xml:space="preserve"> против России»</w:t>
      </w:r>
      <w:r>
        <w:rPr>
          <w:i/>
        </w:rPr>
        <w:t xml:space="preserve"> (</w:t>
      </w:r>
      <w:proofErr w:type="spellStart"/>
      <w:r>
        <w:rPr>
          <w:i/>
        </w:rPr>
        <w:t>Mostipan</w:t>
      </w:r>
      <w:proofErr w:type="spellEnd"/>
      <w:r>
        <w:rPr>
          <w:i/>
        </w:rPr>
        <w:t xml:space="preserve"> v. </w:t>
      </w:r>
      <w:proofErr w:type="spellStart"/>
      <w:proofErr w:type="gramStart"/>
      <w:r>
        <w:rPr>
          <w:i/>
        </w:rPr>
        <w:t>Russia</w:t>
      </w:r>
      <w:proofErr w:type="spellEnd"/>
      <w:r>
        <w:rPr>
          <w:i/>
        </w:rPr>
        <w:t>)</w:t>
      </w:r>
      <w:r>
        <w:t>, жалоба №12042/09, пункты 58</w:t>
      </w:r>
      <w:r>
        <w:noBreakHyphen/>
        <w:t>61).</w:t>
      </w:r>
      <w:proofErr w:type="gramEnd"/>
    </w:p>
    <w:p w:rsidR="00C578FE" w:rsidRPr="00C578FE" w:rsidRDefault="00B4481D" w:rsidP="00C578FE">
      <w:pPr>
        <w:pStyle w:val="ECHRPara"/>
      </w:pPr>
      <w:r w:rsidRPr="00C578FE">
        <w:fldChar w:fldCharType="begin"/>
      </w:r>
      <w:r w:rsidR="00C578FE" w:rsidRPr="00C578FE">
        <w:instrText xml:space="preserve"> SEQ level0 \*arabic </w:instrText>
      </w:r>
      <w:r w:rsidRPr="00C578FE">
        <w:fldChar w:fldCharType="separate"/>
      </w:r>
      <w:r w:rsidR="00321155">
        <w:rPr>
          <w:noProof/>
        </w:rPr>
        <w:t>34</w:t>
      </w:r>
      <w:r w:rsidRPr="00C578FE">
        <w:fldChar w:fldCharType="end"/>
      </w:r>
      <w:r>
        <w:t>.  Таким образом, имело место нарушение статьи 3 с точки зрения ее материально-правового аспекта.</w:t>
      </w:r>
    </w:p>
    <w:p w:rsidR="00C578FE" w:rsidRPr="00C578FE" w:rsidRDefault="00C578FE" w:rsidP="00AE63A1">
      <w:pPr>
        <w:pStyle w:val="ECHRHeading3"/>
      </w:pPr>
      <w:r>
        <w:t>2.  Обязательство государства по проведению эффективного расследования</w:t>
      </w:r>
    </w:p>
    <w:p w:rsidR="00C578FE" w:rsidRPr="00C578FE" w:rsidRDefault="00B4481D" w:rsidP="00C578FE">
      <w:pPr>
        <w:pStyle w:val="ECHRPara"/>
      </w:pPr>
      <w:r>
        <w:fldChar w:fldCharType="begin"/>
      </w:r>
      <w:r w:rsidR="00FE051A">
        <w:instrText xml:space="preserve"> SEQ level0 \*arabic </w:instrText>
      </w:r>
      <w:r>
        <w:fldChar w:fldCharType="separate"/>
      </w:r>
      <w:r w:rsidR="00321155">
        <w:rPr>
          <w:noProof/>
        </w:rPr>
        <w:t>35</w:t>
      </w:r>
      <w:r>
        <w:fldChar w:fldCharType="end"/>
      </w:r>
      <w:r>
        <w:t xml:space="preserve">.  Заявитель, продемонстрировавший признаки травм и повреждений после нахождения в правоохранительных органах, указал по прибытии в СИЗО, что он был избит сотрудниками </w:t>
      </w:r>
      <w:proofErr w:type="spellStart"/>
      <w:r>
        <w:t>Канавинского</w:t>
      </w:r>
      <w:proofErr w:type="spellEnd"/>
      <w:r>
        <w:t xml:space="preserve"> РУВД 15 сентября 2007 года (см. пункт 13 выше). Органы власти были своевременно и в достаточной степени осв</w:t>
      </w:r>
      <w:r w:rsidR="004A4C69">
        <w:t>едомлены в отношении утверждений заявителя о жестоком обращении</w:t>
      </w:r>
      <w:r>
        <w:t xml:space="preserve">, которому он был </w:t>
      </w:r>
      <w:r>
        <w:lastRenderedPageBreak/>
        <w:t xml:space="preserve">подвергнут. Данные сведения были подтверждены документами </w:t>
      </w:r>
      <w:r w:rsidR="004A4C69">
        <w:t xml:space="preserve">из </w:t>
      </w:r>
      <w:r>
        <w:t>следственного изолятора</w:t>
      </w:r>
      <w:r w:rsidR="004A4C69">
        <w:t xml:space="preserve"> и ИВС</w:t>
      </w:r>
      <w:r>
        <w:t xml:space="preserve"> в отношении травм и повреждений заявителя (см. пункты 12 и 13 выше). Они заслуживали доверия и, соответственно, обусловливали обязательство государства по проведению эффективного расследования.</w:t>
      </w:r>
    </w:p>
    <w:p w:rsidR="00C578FE" w:rsidRPr="00C578FE" w:rsidRDefault="006E6C0B" w:rsidP="00C578FE">
      <w:pPr>
        <w:pStyle w:val="ECHRPara"/>
        <w:rPr>
          <w:i/>
        </w:rPr>
      </w:pPr>
      <w:r>
        <w:fldChar w:fldCharType="begin"/>
      </w:r>
      <w:r>
        <w:instrText xml:space="preserve"> SEQ level</w:instrText>
      </w:r>
      <w:r>
        <w:instrText xml:space="preserve">0 \*arabic </w:instrText>
      </w:r>
      <w:r>
        <w:fldChar w:fldCharType="separate"/>
      </w:r>
      <w:proofErr w:type="gramStart"/>
      <w:r w:rsidR="00321155">
        <w:rPr>
          <w:noProof/>
        </w:rPr>
        <w:t>36</w:t>
      </w:r>
      <w:r>
        <w:rPr>
          <w:noProof/>
        </w:rPr>
        <w:fldChar w:fldCharType="end"/>
      </w:r>
      <w:r w:rsidR="00B4481D">
        <w:t>.  Суд ранее установил, что в рамках российской правовой системы в случаях небезосновательных утверждений в отношении обращения, запрещенного статьей 3 Конвенции, органы власти должны возбудить уголовное дело и провести надлежащее расследование по уголовному делу, в</w:t>
      </w:r>
      <w:r w:rsidR="004A4C69">
        <w:t xml:space="preserve"> рамках которого</w:t>
      </w:r>
      <w:r w:rsidR="00B4481D">
        <w:t xml:space="preserve"> осуществляется целый спектр следственных мероприятий и которое</w:t>
      </w:r>
      <w:r w:rsidR="004A4C69" w:rsidRPr="004A4C69">
        <w:t xml:space="preserve"> согласно внутригосударственному праву</w:t>
      </w:r>
      <w:r w:rsidR="00B4481D">
        <w:t xml:space="preserve"> представляет собой эффективное средство правовой защиты для лиц, пострадавших в результате жестокого обращени</w:t>
      </w:r>
      <w:r w:rsidR="004A4C69">
        <w:t>я</w:t>
      </w:r>
      <w:proofErr w:type="gramEnd"/>
      <w:r w:rsidR="004A4C69">
        <w:t xml:space="preserve"> в правоохранительных органах</w:t>
      </w:r>
      <w:r w:rsidR="00B4481D">
        <w:t xml:space="preserve">. </w:t>
      </w:r>
      <w:proofErr w:type="gramStart"/>
      <w:r w:rsidR="00B4481D">
        <w:t xml:space="preserve">Сам факт отказа следственных органов возбудить уголовное </w:t>
      </w:r>
      <w:r w:rsidR="004A4C69">
        <w:t>дело по обоснованным жалобам на жес</w:t>
      </w:r>
      <w:r w:rsidR="00B4481D">
        <w:t xml:space="preserve">токое обращение во время нахождения </w:t>
      </w:r>
      <w:r w:rsidR="004A4C69">
        <w:t>в органах полиции</w:t>
      </w:r>
      <w:r w:rsidR="00B4481D">
        <w:t xml:space="preserve"> служит доказательством неисполнения государством своего обязательства по проведению эффективного расследования, предусмотренного статьей 3 (см. постановление Европейского Суда от 24 июля 2014 года по делу «</w:t>
      </w:r>
      <w:proofErr w:type="spellStart"/>
      <w:r w:rsidR="00B4481D">
        <w:t>Ляпин</w:t>
      </w:r>
      <w:proofErr w:type="spellEnd"/>
      <w:r w:rsidR="00B4481D">
        <w:t xml:space="preserve"> против России»</w:t>
      </w:r>
      <w:r w:rsidR="00B4481D">
        <w:rPr>
          <w:i/>
        </w:rPr>
        <w:t xml:space="preserve"> (</w:t>
      </w:r>
      <w:proofErr w:type="spellStart"/>
      <w:r w:rsidR="00B4481D">
        <w:rPr>
          <w:i/>
        </w:rPr>
        <w:t>Lyapin</w:t>
      </w:r>
      <w:proofErr w:type="spellEnd"/>
      <w:r w:rsidR="00B4481D">
        <w:rPr>
          <w:i/>
        </w:rPr>
        <w:t xml:space="preserve"> v.</w:t>
      </w:r>
      <w:proofErr w:type="gramEnd"/>
      <w:r w:rsidR="00B4481D">
        <w:rPr>
          <w:i/>
        </w:rPr>
        <w:t> </w:t>
      </w:r>
      <w:proofErr w:type="spellStart"/>
      <w:proofErr w:type="gramStart"/>
      <w:r w:rsidR="00B4481D">
        <w:rPr>
          <w:i/>
        </w:rPr>
        <w:t>Russia</w:t>
      </w:r>
      <w:proofErr w:type="spellEnd"/>
      <w:r w:rsidR="00B4481D">
        <w:rPr>
          <w:i/>
        </w:rPr>
        <w:t>)</w:t>
      </w:r>
      <w:r w:rsidR="00B4481D">
        <w:t>, жалоба №46956/09, пункты 129 и 132-36).</w:t>
      </w:r>
      <w:proofErr w:type="gramEnd"/>
    </w:p>
    <w:p w:rsidR="00C578FE" w:rsidRPr="00C578FE" w:rsidRDefault="00B4481D" w:rsidP="00C578FE">
      <w:pPr>
        <w:pStyle w:val="ECHRPara"/>
        <w:rPr>
          <w:i/>
        </w:rPr>
      </w:pPr>
      <w:r w:rsidRPr="00C578FE">
        <w:fldChar w:fldCharType="begin"/>
      </w:r>
      <w:r w:rsidR="00C578FE" w:rsidRPr="00C578FE">
        <w:instrText xml:space="preserve"> SEQ level0 \*arabic </w:instrText>
      </w:r>
      <w:r w:rsidRPr="00C578FE">
        <w:fldChar w:fldCharType="separate"/>
      </w:r>
      <w:r w:rsidR="00321155">
        <w:rPr>
          <w:noProof/>
        </w:rPr>
        <w:t>37</w:t>
      </w:r>
      <w:r w:rsidRPr="00C578FE">
        <w:fldChar w:fldCharType="end"/>
      </w:r>
      <w:r>
        <w:t xml:space="preserve">.  Власти признали, что эффективного расследования проведено не было. Европейский Суд не усматривает каких-либо причин для иных выводов в настоящем деле. Суд устанавливает, что отказ органов власти </w:t>
      </w:r>
      <w:r w:rsidR="004A4C69">
        <w:t>в</w:t>
      </w:r>
      <w:r>
        <w:t xml:space="preserve"> возбуждени</w:t>
      </w:r>
      <w:r w:rsidR="004A4C69">
        <w:t>и</w:t>
      </w:r>
      <w:r>
        <w:t xml:space="preserve"> уголовного дела и </w:t>
      </w:r>
      <w:proofErr w:type="spellStart"/>
      <w:r w:rsidR="004A4C69">
        <w:t>не</w:t>
      </w:r>
      <w:r>
        <w:t>проведени</w:t>
      </w:r>
      <w:r w:rsidR="004A4C69">
        <w:t>е</w:t>
      </w:r>
      <w:proofErr w:type="spellEnd"/>
      <w:r w:rsidR="004A4C69">
        <w:t xml:space="preserve"> </w:t>
      </w:r>
      <w:r>
        <w:t xml:space="preserve">расследования по уголовному делу в отношении предполагаемого жестокого обращения, которому подвергся заявитель </w:t>
      </w:r>
      <w:r w:rsidR="004A4C69">
        <w:t>в период содержания</w:t>
      </w:r>
      <w:r>
        <w:t xml:space="preserve"> в правоохранительных органах, </w:t>
      </w:r>
      <w:r w:rsidR="004A4C69">
        <w:t>приравнивается к</w:t>
      </w:r>
      <w:r>
        <w:t xml:space="preserve"> </w:t>
      </w:r>
      <w:proofErr w:type="spellStart"/>
      <w:r>
        <w:t>непроведени</w:t>
      </w:r>
      <w:r w:rsidR="004A4C69">
        <w:t>ю</w:t>
      </w:r>
      <w:proofErr w:type="spellEnd"/>
      <w:r>
        <w:t xml:space="preserve"> эффективного расследования.</w:t>
      </w:r>
    </w:p>
    <w:p w:rsidR="00D74CE8" w:rsidRPr="00A96ED6" w:rsidRDefault="00B4481D" w:rsidP="00D74CE8">
      <w:pPr>
        <w:pStyle w:val="ECHRPara"/>
      </w:pPr>
      <w:r>
        <w:fldChar w:fldCharType="begin"/>
      </w:r>
      <w:r w:rsidR="00D74CE8">
        <w:instrText xml:space="preserve"> SEQ level0 \*arabic </w:instrText>
      </w:r>
      <w:r>
        <w:fldChar w:fldCharType="separate"/>
      </w:r>
      <w:r w:rsidR="00321155">
        <w:rPr>
          <w:noProof/>
        </w:rPr>
        <w:t>38</w:t>
      </w:r>
      <w:r>
        <w:fldChar w:fldCharType="end"/>
      </w:r>
      <w:r>
        <w:t>.  Соответственно, также имело место нарушение статьи 3 Конвенции в ее процессуальном аспекте.</w:t>
      </w:r>
    </w:p>
    <w:p w:rsidR="00014566" w:rsidRPr="00A96ED6" w:rsidRDefault="00326ADE" w:rsidP="00014566">
      <w:pPr>
        <w:pStyle w:val="ECHRHeading1"/>
      </w:pPr>
      <w:r>
        <w:t>2.  ПРИМЕНЕНИЕ СТАТЬИ 41 КОНВЕНЦИИ</w:t>
      </w:r>
    </w:p>
    <w:p w:rsidR="00014566" w:rsidRPr="00A96ED6" w:rsidRDefault="00B4481D" w:rsidP="00C621C2">
      <w:pPr>
        <w:pStyle w:val="ECHRPara"/>
      </w:pPr>
      <w:r>
        <w:fldChar w:fldCharType="begin"/>
      </w:r>
      <w:r w:rsidR="00FE051A">
        <w:instrText xml:space="preserve"> SEQ level0 \*arabic </w:instrText>
      </w:r>
      <w:r>
        <w:fldChar w:fldCharType="separate"/>
      </w:r>
      <w:r w:rsidR="00321155">
        <w:rPr>
          <w:noProof/>
        </w:rPr>
        <w:t>39</w:t>
      </w:r>
      <w:r>
        <w:fldChar w:fldCharType="end"/>
      </w:r>
      <w:r>
        <w:t>.  Статья 41 Конвенции гласит:</w:t>
      </w:r>
    </w:p>
    <w:p w:rsidR="00014566" w:rsidRPr="00A96ED6" w:rsidRDefault="00014566" w:rsidP="00014566">
      <w:pPr>
        <w:pStyle w:val="ECHRParaQuote"/>
        <w:keepNext/>
        <w:keepLines/>
      </w:pPr>
      <w:r>
        <w:lastRenderedPageBreak/>
        <w:t>«Если Суд приходит к заключению, что имело место нарушение Конвенции или Протоколов к ней, а внутригосударственное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стороне».</w:t>
      </w:r>
    </w:p>
    <w:p w:rsidR="00014566" w:rsidRPr="00467339" w:rsidRDefault="00014566" w:rsidP="00467339">
      <w:pPr>
        <w:pStyle w:val="ECHRHeading2"/>
      </w:pPr>
      <w:r>
        <w:t>А.  Ущерб</w:t>
      </w:r>
    </w:p>
    <w:p w:rsidR="00014566" w:rsidRDefault="00B4481D" w:rsidP="00C621C2">
      <w:pPr>
        <w:pStyle w:val="ECHRPara"/>
      </w:pPr>
      <w:r>
        <w:fldChar w:fldCharType="begin"/>
      </w:r>
      <w:r w:rsidR="0019462F">
        <w:instrText xml:space="preserve"> SEQ level0 \*arabic </w:instrText>
      </w:r>
      <w:r>
        <w:fldChar w:fldCharType="separate"/>
      </w:r>
      <w:r w:rsidR="00321155">
        <w:rPr>
          <w:noProof/>
        </w:rPr>
        <w:t>40</w:t>
      </w:r>
      <w:r>
        <w:fldChar w:fldCharType="end"/>
      </w:r>
      <w:r>
        <w:t>.  Заявитель требовал 40 000 евр</w:t>
      </w:r>
      <w:r w:rsidR="001051B0">
        <w:t>о в качестве компенсации мораль</w:t>
      </w:r>
      <w:r>
        <w:t>ного вреда.</w:t>
      </w:r>
    </w:p>
    <w:p w:rsidR="00C578FE" w:rsidRPr="00C578FE" w:rsidRDefault="00B4481D" w:rsidP="00C578FE">
      <w:pPr>
        <w:pStyle w:val="ECHRPara"/>
      </w:pPr>
      <w:r w:rsidRPr="00C578FE">
        <w:fldChar w:fldCharType="begin"/>
      </w:r>
      <w:r w:rsidR="00C578FE" w:rsidRPr="00C578FE">
        <w:instrText xml:space="preserve"> SEQ level0 \*arabic </w:instrText>
      </w:r>
      <w:r w:rsidRPr="00C578FE">
        <w:fldChar w:fldCharType="separate"/>
      </w:r>
      <w:r w:rsidR="00321155">
        <w:rPr>
          <w:noProof/>
        </w:rPr>
        <w:t>41</w:t>
      </w:r>
      <w:r w:rsidRPr="00C578FE">
        <w:fldChar w:fldCharType="end"/>
      </w:r>
      <w:r>
        <w:t xml:space="preserve">.  Власти </w:t>
      </w:r>
      <w:r w:rsidR="004A4C69">
        <w:t>не представили</w:t>
      </w:r>
      <w:r>
        <w:t xml:space="preserve"> комментариев.</w:t>
      </w:r>
    </w:p>
    <w:p w:rsidR="00C578FE" w:rsidRPr="00C578FE" w:rsidRDefault="00B4481D" w:rsidP="00C578FE">
      <w:pPr>
        <w:pStyle w:val="ECHRPara"/>
      </w:pPr>
      <w:r w:rsidRPr="00C578FE">
        <w:fldChar w:fldCharType="begin"/>
      </w:r>
      <w:r w:rsidR="00C578FE" w:rsidRPr="00C578FE">
        <w:instrText xml:space="preserve"> SEQ level0 \*arabic </w:instrText>
      </w:r>
      <w:r w:rsidRPr="00C578FE">
        <w:fldChar w:fldCharType="separate"/>
      </w:r>
      <w:r w:rsidR="00321155">
        <w:rPr>
          <w:noProof/>
        </w:rPr>
        <w:t>42</w:t>
      </w:r>
      <w:r w:rsidRPr="00C578FE">
        <w:fldChar w:fldCharType="end"/>
      </w:r>
      <w:r>
        <w:t>.  Производя оценку на справедливой основе, Суд присуждает заявителю компенсацию в размере 17 000 евро плюс сумма налога, которая может быть начислена на данную сумму.</w:t>
      </w:r>
    </w:p>
    <w:p w:rsidR="00014566" w:rsidRPr="00467339" w:rsidRDefault="00014566" w:rsidP="00467339">
      <w:pPr>
        <w:pStyle w:val="ECHRHeading2"/>
      </w:pPr>
      <w:r>
        <w:t>B.  Расходы и издержки</w:t>
      </w:r>
    </w:p>
    <w:p w:rsidR="00014566" w:rsidRPr="00A96ED6" w:rsidRDefault="00B4481D" w:rsidP="00C621C2">
      <w:pPr>
        <w:pStyle w:val="ECHRPara"/>
      </w:pPr>
      <w:r>
        <w:fldChar w:fldCharType="begin"/>
      </w:r>
      <w:r w:rsidR="00775F3C">
        <w:instrText xml:space="preserve"> SEQ level0 \*arabic </w:instrText>
      </w:r>
      <w:r>
        <w:fldChar w:fldCharType="separate"/>
      </w:r>
      <w:r w:rsidR="00321155">
        <w:rPr>
          <w:noProof/>
        </w:rPr>
        <w:t>43</w:t>
      </w:r>
      <w:r>
        <w:fldChar w:fldCharType="end"/>
      </w:r>
      <w:r>
        <w:t>.  Заявитель также требовал 6 379,88 евро в качестве компенсации за судебные расходы и издержки, понесенные им в ходе разбирательства в Суде.</w:t>
      </w:r>
    </w:p>
    <w:p w:rsidR="00014566" w:rsidRPr="00A96ED6" w:rsidRDefault="00B4481D" w:rsidP="00C621C2">
      <w:pPr>
        <w:pStyle w:val="ECHRPara"/>
      </w:pPr>
      <w:r>
        <w:fldChar w:fldCharType="begin"/>
      </w:r>
      <w:r w:rsidR="0019462F">
        <w:instrText xml:space="preserve"> SEQ level0 \*arabic </w:instrText>
      </w:r>
      <w:r>
        <w:fldChar w:fldCharType="separate"/>
      </w:r>
      <w:r w:rsidR="00321155">
        <w:rPr>
          <w:noProof/>
        </w:rPr>
        <w:t>44</w:t>
      </w:r>
      <w:r>
        <w:fldChar w:fldCharType="end"/>
      </w:r>
      <w:r>
        <w:t xml:space="preserve">.  Власти </w:t>
      </w:r>
      <w:r w:rsidR="004A4C69">
        <w:t>не представили</w:t>
      </w:r>
      <w:r>
        <w:t xml:space="preserve"> комментариев.</w:t>
      </w:r>
    </w:p>
    <w:p w:rsidR="00FA379B" w:rsidRPr="00C578FE" w:rsidRDefault="00B4481D" w:rsidP="00FA379B">
      <w:pPr>
        <w:pStyle w:val="ECHRPara"/>
      </w:pPr>
      <w:r>
        <w:fldChar w:fldCharType="begin"/>
      </w:r>
      <w:r w:rsidR="0019462F">
        <w:instrText xml:space="preserve"> SEQ level0 \*arabic </w:instrText>
      </w:r>
      <w:r>
        <w:fldChar w:fldCharType="separate"/>
      </w:r>
      <w:r w:rsidR="00321155">
        <w:rPr>
          <w:noProof/>
        </w:rPr>
        <w:t>45</w:t>
      </w:r>
      <w:r>
        <w:fldChar w:fldCharType="end"/>
      </w:r>
      <w:r>
        <w:t>.  Согласно прецедентной практике Суда, заявитель имеет право на возмещение судебных расходов и издержек лишь в той мере, в какой было доказано, что они были действительно понесены, являлись необходимыми и разумными в отношении размера. В данном деле, учитывая полученные документы и вышеуказанные критерии, Суд полагает, что разумно присудить сумму 3 000 евро, покрывающую все расходы по производству плюс налог, который может взиматься с данной суммы. Данная сумма подлежит выплате на банковский счет представителя заявителя, который указан заявителем.</w:t>
      </w:r>
    </w:p>
    <w:p w:rsidR="00014566" w:rsidRPr="00467339" w:rsidRDefault="00014566" w:rsidP="00467339">
      <w:pPr>
        <w:pStyle w:val="ECHRHeading2"/>
      </w:pPr>
      <w:r>
        <w:t>C.  Проценты за просрочку платежа</w:t>
      </w:r>
    </w:p>
    <w:p w:rsidR="00014566" w:rsidRPr="00A96ED6" w:rsidRDefault="00B4481D" w:rsidP="00C621C2">
      <w:pPr>
        <w:pStyle w:val="ECHRPara"/>
      </w:pPr>
      <w:r>
        <w:fldChar w:fldCharType="begin"/>
      </w:r>
      <w:r w:rsidR="00DF33D0">
        <w:instrText xml:space="preserve"> SEQ level0 \*arabic </w:instrText>
      </w:r>
      <w:r>
        <w:fldChar w:fldCharType="separate"/>
      </w:r>
      <w:r w:rsidR="00321155">
        <w:rPr>
          <w:noProof/>
        </w:rPr>
        <w:t>46</w:t>
      </w:r>
      <w:r>
        <w:fldChar w:fldCharType="end"/>
      </w:r>
      <w:r>
        <w:t>.  Суд считает целесообразным установить процентную ставку за просрочку платежа в размере, равном предельной учетной ставке Европейского центрального банка плюс три процентных пункта.</w:t>
      </w:r>
    </w:p>
    <w:p w:rsidR="00014566" w:rsidRPr="00A96ED6" w:rsidRDefault="00BB5883" w:rsidP="00014566">
      <w:pPr>
        <w:pStyle w:val="ECHRTitle1"/>
      </w:pPr>
      <w:r>
        <w:t>ПО ЭТИМ ОСНОВАНИЯМ СУД ЕДИНОГЛАСНО:</w:t>
      </w:r>
    </w:p>
    <w:p w:rsidR="00014566" w:rsidRPr="00A96ED6" w:rsidRDefault="0019462F" w:rsidP="00C621C2">
      <w:pPr>
        <w:pStyle w:val="JuList"/>
      </w:pPr>
      <w:r>
        <w:t>1.  </w:t>
      </w:r>
      <w:r>
        <w:rPr>
          <w:i/>
        </w:rPr>
        <w:t>Объявил</w:t>
      </w:r>
      <w:r>
        <w:t xml:space="preserve"> жалобу приемлемой;</w:t>
      </w:r>
    </w:p>
    <w:p w:rsidR="00014566" w:rsidRPr="00A96ED6" w:rsidRDefault="00014566" w:rsidP="00DB7196">
      <w:pPr>
        <w:pStyle w:val="JuList"/>
        <w:ind w:left="0" w:firstLine="0"/>
      </w:pPr>
    </w:p>
    <w:p w:rsidR="00014566" w:rsidRPr="00A96ED6" w:rsidRDefault="00775F3C" w:rsidP="00C621C2">
      <w:pPr>
        <w:pStyle w:val="JuList"/>
      </w:pPr>
      <w:r>
        <w:t>2.  </w:t>
      </w:r>
      <w:r>
        <w:rPr>
          <w:i/>
        </w:rPr>
        <w:t>Постановил</w:t>
      </w:r>
      <w:r>
        <w:t>, что было допущено нарушение статьи 3 Конвенции в ее материально-правовом аспекте;</w:t>
      </w:r>
    </w:p>
    <w:p w:rsidR="00014566" w:rsidRPr="00A96ED6" w:rsidRDefault="00014566" w:rsidP="00C621C2">
      <w:pPr>
        <w:pStyle w:val="JuList"/>
      </w:pPr>
    </w:p>
    <w:p w:rsidR="00014566" w:rsidRPr="00A96ED6" w:rsidRDefault="00775F3C" w:rsidP="00C621C2">
      <w:pPr>
        <w:pStyle w:val="JuList"/>
      </w:pPr>
      <w:r>
        <w:t>3.  </w:t>
      </w:r>
      <w:r>
        <w:rPr>
          <w:i/>
        </w:rPr>
        <w:t>Постановил</w:t>
      </w:r>
      <w:r>
        <w:t>, что было допущено нарушение статьи 3 Конвенции в ее процессуальном аспекте;</w:t>
      </w:r>
    </w:p>
    <w:p w:rsidR="00014566" w:rsidRPr="00A96ED6" w:rsidRDefault="00014566" w:rsidP="00C621C2">
      <w:pPr>
        <w:pStyle w:val="JuList"/>
      </w:pPr>
    </w:p>
    <w:p w:rsidR="00014566" w:rsidRPr="00A96ED6" w:rsidRDefault="00775F3C" w:rsidP="00C621C2">
      <w:pPr>
        <w:pStyle w:val="JuList"/>
      </w:pPr>
      <w:r>
        <w:t>4.  </w:t>
      </w:r>
      <w:r>
        <w:rPr>
          <w:i/>
        </w:rPr>
        <w:t>постановил,</w:t>
      </w:r>
    </w:p>
    <w:p w:rsidR="00014566" w:rsidRPr="00A96ED6" w:rsidRDefault="00014566" w:rsidP="00014566">
      <w:pPr>
        <w:pStyle w:val="JuLista"/>
      </w:pPr>
      <w:r>
        <w:t>(a)  что государство-ответчик обязано в течение трех месяцев со дня вступления постановления в законную силу в соответствии с пунктом 2 статьи 44 Конвенции выплатить заявителю следующие суммы, конвертированные в валюту государства-ответчика по курсу, установленному на день выплаты:</w:t>
      </w:r>
    </w:p>
    <w:p w:rsidR="00014566" w:rsidRPr="00A96ED6" w:rsidRDefault="00014566" w:rsidP="00014566">
      <w:pPr>
        <w:pStyle w:val="JuListi"/>
      </w:pPr>
      <w:r>
        <w:t>(i)  17 000 (семнадцать тысяч) евро в качестве компенсации морального вреда, включая любой налог, которым может облагаться данная сумма;</w:t>
      </w:r>
      <w:bookmarkStart w:id="1" w:name="_GoBack"/>
      <w:bookmarkEnd w:id="1"/>
    </w:p>
    <w:p w:rsidR="00014566" w:rsidRPr="00A96ED6" w:rsidRDefault="00014566" w:rsidP="00014566">
      <w:pPr>
        <w:pStyle w:val="JuListi"/>
      </w:pPr>
      <w:r>
        <w:t>(</w:t>
      </w:r>
      <w:proofErr w:type="spellStart"/>
      <w:r>
        <w:t>ii</w:t>
      </w:r>
      <w:proofErr w:type="spellEnd"/>
      <w:r>
        <w:t>)  3 000 (три тысячи) евро в качестве компенсации расходов и издержек заявителя, включая любой налог, которым может облагаться данная сумма, которая подлежит перечислению на банковский счет представителя заявителя;</w:t>
      </w:r>
    </w:p>
    <w:p w:rsidR="00014566" w:rsidRPr="00A96ED6" w:rsidRDefault="00014566" w:rsidP="00014566">
      <w:pPr>
        <w:pStyle w:val="JuLista"/>
      </w:pPr>
      <w:r>
        <w:t>(b)  что с момента истечения вышеуказанного трехмесячного срока до момента выплаты компенсации с вышеуказанных сумм выплачиваются простые проценты по ставке, равной предельной учетной ставке Европейского центрального банка в течение периода просрочки платежа, плюс три процентных пункта;</w:t>
      </w:r>
    </w:p>
    <w:p w:rsidR="00014566" w:rsidRPr="00A96ED6" w:rsidRDefault="00014566" w:rsidP="00C621C2">
      <w:pPr>
        <w:pStyle w:val="JuList"/>
      </w:pPr>
    </w:p>
    <w:p w:rsidR="00014566" w:rsidRPr="00A96ED6" w:rsidRDefault="00775F3C" w:rsidP="00C621C2">
      <w:pPr>
        <w:pStyle w:val="JuList"/>
      </w:pPr>
      <w:r>
        <w:t>5.  </w:t>
      </w:r>
      <w:r>
        <w:rPr>
          <w:i/>
        </w:rPr>
        <w:t>отклонил</w:t>
      </w:r>
      <w:r>
        <w:t xml:space="preserve"> остальные требования заявителя о справедливой компенсации.</w:t>
      </w:r>
    </w:p>
    <w:p w:rsidR="00014566" w:rsidRPr="00A96ED6" w:rsidRDefault="00014566" w:rsidP="00014566">
      <w:pPr>
        <w:pStyle w:val="JuParaLast"/>
      </w:pPr>
      <w:r>
        <w:t>Совершено на английском языке, и уведомление о судебном постановлении направлено в письменной форме 6 октября 2015 года в соответствии с пунктами 2 и 3 правила 77 Регламента Суда.</w:t>
      </w:r>
    </w:p>
    <w:p w:rsidR="004D15F3" w:rsidRPr="00D9033C" w:rsidRDefault="00014566" w:rsidP="005D2EBF">
      <w:pPr>
        <w:pStyle w:val="JuSigned"/>
      </w:pPr>
      <w:r>
        <w:tab/>
      </w:r>
      <w:proofErr w:type="spellStart"/>
      <w:r>
        <w:t>Сорен</w:t>
      </w:r>
      <w:proofErr w:type="spellEnd"/>
      <w:r>
        <w:t xml:space="preserve"> </w:t>
      </w:r>
      <w:proofErr w:type="spellStart"/>
      <w:r>
        <w:t>Нильсен</w:t>
      </w:r>
      <w:proofErr w:type="spellEnd"/>
      <w:r>
        <w:tab/>
      </w:r>
      <w:proofErr w:type="spellStart"/>
      <w:r>
        <w:t>Андраш</w:t>
      </w:r>
      <w:proofErr w:type="spellEnd"/>
      <w:r>
        <w:t xml:space="preserve"> </w:t>
      </w:r>
      <w:proofErr w:type="spellStart"/>
      <w:r>
        <w:t>Шайо</w:t>
      </w:r>
      <w:proofErr w:type="spellEnd"/>
      <w:r>
        <w:br/>
      </w:r>
      <w:r>
        <w:tab/>
        <w:t>Секретарь</w:t>
      </w:r>
      <w:r>
        <w:tab/>
        <w:t>Председатель</w:t>
      </w:r>
    </w:p>
    <w:sectPr w:rsidR="004D15F3" w:rsidRPr="00D9033C" w:rsidSect="00C75E9C">
      <w:headerReference w:type="even" r:id="rId15"/>
      <w:headerReference w:type="default" r:id="rId16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0B" w:rsidRDefault="006E6C0B" w:rsidP="00014566">
      <w:r>
        <w:separator/>
      </w:r>
    </w:p>
  </w:endnote>
  <w:endnote w:type="continuationSeparator" w:id="0">
    <w:p w:rsidR="006E6C0B" w:rsidRDefault="006E6C0B" w:rsidP="0001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9C" w:rsidRPr="00150BFA" w:rsidRDefault="00C75E9C" w:rsidP="0020718E">
    <w:pPr>
      <w:jc w:val="center"/>
    </w:pPr>
    <w:r>
      <w:rPr>
        <w:noProof/>
        <w:lang w:bidi="ar-SA"/>
      </w:rPr>
      <w:drawing>
        <wp:inline distT="0" distB="0" distL="0" distR="0">
          <wp:extent cx="771525" cy="619125"/>
          <wp:effectExtent l="0" t="0" r="9525" b="9525"/>
          <wp:docPr id="11" name="Picture 1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E9C" w:rsidRDefault="00C75E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0B" w:rsidRDefault="006E6C0B" w:rsidP="00014566">
      <w:r>
        <w:separator/>
      </w:r>
    </w:p>
  </w:footnote>
  <w:footnote w:type="continuationSeparator" w:id="0">
    <w:p w:rsidR="006E6C0B" w:rsidRDefault="006E6C0B" w:rsidP="0001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3C" w:rsidRPr="00C75E9C" w:rsidRDefault="00D9033C" w:rsidP="00C75E9C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9C" w:rsidRPr="00A45145" w:rsidRDefault="00C75E9C" w:rsidP="00A45145">
    <w:pPr>
      <w:jc w:val="center"/>
    </w:pPr>
    <w:r>
      <w:rPr>
        <w:noProof/>
        <w:lang w:bidi="ar-SA"/>
      </w:rPr>
      <w:drawing>
        <wp:inline distT="0" distB="0" distL="0" distR="0">
          <wp:extent cx="2962275" cy="1219200"/>
          <wp:effectExtent l="0" t="0" r="9525" b="0"/>
          <wp:docPr id="6" name="Picture 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E9C" w:rsidRDefault="00C75E9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9C" w:rsidRPr="00FF2306" w:rsidRDefault="00B4481D" w:rsidP="00EE1DA9">
    <w:pPr>
      <w:pStyle w:val="ECHRHeader"/>
    </w:pPr>
    <w:r>
      <w:rPr>
        <w:rStyle w:val="aff1"/>
        <w:szCs w:val="18"/>
      </w:rPr>
      <w:fldChar w:fldCharType="begin"/>
    </w:r>
    <w:r w:rsidR="00C75E9C">
      <w:rPr>
        <w:rStyle w:val="aff1"/>
        <w:szCs w:val="18"/>
      </w:rPr>
      <w:instrText xml:space="preserve"> PAGE </w:instrText>
    </w:r>
    <w:r>
      <w:rPr>
        <w:rStyle w:val="aff1"/>
        <w:szCs w:val="18"/>
      </w:rPr>
      <w:fldChar w:fldCharType="separate"/>
    </w:r>
    <w:r w:rsidR="004A4C69">
      <w:rPr>
        <w:rStyle w:val="aff1"/>
        <w:noProof/>
        <w:szCs w:val="18"/>
      </w:rPr>
      <w:t>8</w:t>
    </w:r>
    <w:r>
      <w:rPr>
        <w:rStyle w:val="aff1"/>
        <w:szCs w:val="18"/>
      </w:rPr>
      <w:fldChar w:fldCharType="end"/>
    </w:r>
    <w:r>
      <w:tab/>
      <w:t>ПОСТАНОВЛЕНИЕ ПО ДЕЛУ «ГОРЩУК против РОССИИ»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9C" w:rsidRPr="00D60D87" w:rsidRDefault="00C75E9C" w:rsidP="00D60D87">
    <w:pPr>
      <w:pStyle w:val="ECHRHeader"/>
    </w:pPr>
    <w:r>
      <w:tab/>
      <w:t>ПОСТАНОВЛЕНИЕ ПО ДЕЛУ «ГОРЩУК против РОССИИ»</w:t>
    </w:r>
    <w:r>
      <w:tab/>
    </w:r>
    <w:r w:rsidR="00B4481D">
      <w:rPr>
        <w:rStyle w:val="aff1"/>
        <w:szCs w:val="18"/>
      </w:rPr>
      <w:fldChar w:fldCharType="begin"/>
    </w:r>
    <w:r>
      <w:rPr>
        <w:rStyle w:val="aff1"/>
        <w:szCs w:val="18"/>
      </w:rPr>
      <w:instrText xml:space="preserve"> PAGE </w:instrText>
    </w:r>
    <w:r w:rsidR="00B4481D">
      <w:rPr>
        <w:rStyle w:val="aff1"/>
        <w:szCs w:val="18"/>
      </w:rPr>
      <w:fldChar w:fldCharType="separate"/>
    </w:r>
    <w:r w:rsidR="004A4C69">
      <w:rPr>
        <w:rStyle w:val="aff1"/>
        <w:noProof/>
        <w:szCs w:val="18"/>
      </w:rPr>
      <w:t>9</w:t>
    </w:r>
    <w:r w:rsidR="00B4481D">
      <w:rPr>
        <w:rStyle w:val="aff1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18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ECFB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B8BEF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1CF73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026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2C3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2EC3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66B2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7601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D1241"/>
    <w:multiLevelType w:val="hybridMultilevel"/>
    <w:tmpl w:val="F6D86CC2"/>
    <w:lvl w:ilvl="0" w:tplc="E4205412">
      <w:start w:val="1"/>
      <w:numFmt w:val="bullet"/>
      <w:pStyle w:val="a0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737461D"/>
    <w:multiLevelType w:val="multilevel"/>
    <w:tmpl w:val="040C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1"/>
  </w:num>
  <w:num w:numId="2">
    <w:abstractNumId w:val="15"/>
  </w:num>
  <w:num w:numId="3">
    <w:abstractNumId w:val="9"/>
  </w:num>
  <w:num w:numId="4">
    <w:abstractNumId w:val="4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4"/>
  </w:num>
  <w:num w:numId="15">
    <w:abstractNumId w:val="21"/>
  </w:num>
  <w:num w:numId="16">
    <w:abstractNumId w:val="25"/>
  </w:num>
  <w:num w:numId="17">
    <w:abstractNumId w:val="39"/>
  </w:num>
  <w:num w:numId="18">
    <w:abstractNumId w:val="34"/>
  </w:num>
  <w:num w:numId="19">
    <w:abstractNumId w:val="35"/>
  </w:num>
  <w:num w:numId="20">
    <w:abstractNumId w:val="24"/>
  </w:num>
  <w:num w:numId="21">
    <w:abstractNumId w:val="14"/>
  </w:num>
  <w:num w:numId="22">
    <w:abstractNumId w:val="19"/>
  </w:num>
  <w:num w:numId="23">
    <w:abstractNumId w:val="37"/>
  </w:num>
  <w:num w:numId="24">
    <w:abstractNumId w:val="33"/>
  </w:num>
  <w:num w:numId="25">
    <w:abstractNumId w:val="36"/>
  </w:num>
  <w:num w:numId="26">
    <w:abstractNumId w:val="42"/>
  </w:num>
  <w:num w:numId="27">
    <w:abstractNumId w:val="22"/>
  </w:num>
  <w:num w:numId="28">
    <w:abstractNumId w:val="10"/>
  </w:num>
  <w:num w:numId="29">
    <w:abstractNumId w:val="30"/>
  </w:num>
  <w:num w:numId="30">
    <w:abstractNumId w:val="16"/>
  </w:num>
  <w:num w:numId="31">
    <w:abstractNumId w:val="3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1"/>
  </w:num>
  <w:num w:numId="35">
    <w:abstractNumId w:val="31"/>
  </w:num>
  <w:num w:numId="36">
    <w:abstractNumId w:val="27"/>
  </w:num>
  <w:num w:numId="37">
    <w:abstractNumId w:val="28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2"/>
  </w:num>
  <w:num w:numId="42">
    <w:abstractNumId w:val="23"/>
  </w:num>
  <w:num w:numId="43">
    <w:abstractNumId w:val="32"/>
  </w:num>
  <w:num w:numId="44">
    <w:abstractNumId w:val="29"/>
  </w:num>
  <w:num w:numId="45">
    <w:abstractNumId w:val="26"/>
  </w:num>
  <w:num w:numId="46">
    <w:abstractNumId w:val="40"/>
  </w:num>
  <w:num w:numId="47">
    <w:abstractNumId w:val="20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19462F"/>
    <w:rsid w:val="000041F8"/>
    <w:rsid w:val="000042A8"/>
    <w:rsid w:val="00004308"/>
    <w:rsid w:val="000046D2"/>
    <w:rsid w:val="00005BF0"/>
    <w:rsid w:val="00007154"/>
    <w:rsid w:val="000103AE"/>
    <w:rsid w:val="00011D69"/>
    <w:rsid w:val="00011DCC"/>
    <w:rsid w:val="00012AD3"/>
    <w:rsid w:val="00014566"/>
    <w:rsid w:val="00015C2D"/>
    <w:rsid w:val="00015F00"/>
    <w:rsid w:val="0002267F"/>
    <w:rsid w:val="00022C1D"/>
    <w:rsid w:val="000262CA"/>
    <w:rsid w:val="00034987"/>
    <w:rsid w:val="00034E2C"/>
    <w:rsid w:val="0004514B"/>
    <w:rsid w:val="00054AB0"/>
    <w:rsid w:val="00056F6E"/>
    <w:rsid w:val="000602DF"/>
    <w:rsid w:val="000603E9"/>
    <w:rsid w:val="00061B05"/>
    <w:rsid w:val="00062973"/>
    <w:rsid w:val="00062D5D"/>
    <w:rsid w:val="000632D5"/>
    <w:rsid w:val="000644EE"/>
    <w:rsid w:val="0007584E"/>
    <w:rsid w:val="00081054"/>
    <w:rsid w:val="000925AD"/>
    <w:rsid w:val="000A24EB"/>
    <w:rsid w:val="000B6923"/>
    <w:rsid w:val="000C033C"/>
    <w:rsid w:val="000C196C"/>
    <w:rsid w:val="000C3B32"/>
    <w:rsid w:val="000C5F3C"/>
    <w:rsid w:val="000C6DCC"/>
    <w:rsid w:val="000D47AA"/>
    <w:rsid w:val="000D721F"/>
    <w:rsid w:val="000E069B"/>
    <w:rsid w:val="000E0E60"/>
    <w:rsid w:val="000E0E82"/>
    <w:rsid w:val="000E1DC5"/>
    <w:rsid w:val="000E223F"/>
    <w:rsid w:val="000E5B0F"/>
    <w:rsid w:val="000E7D45"/>
    <w:rsid w:val="000F0B10"/>
    <w:rsid w:val="000F7851"/>
    <w:rsid w:val="00101903"/>
    <w:rsid w:val="00104E23"/>
    <w:rsid w:val="001051B0"/>
    <w:rsid w:val="00111B0C"/>
    <w:rsid w:val="00116EE7"/>
    <w:rsid w:val="00116F54"/>
    <w:rsid w:val="00120D6C"/>
    <w:rsid w:val="001245EE"/>
    <w:rsid w:val="001257EC"/>
    <w:rsid w:val="00132C6A"/>
    <w:rsid w:val="00133D33"/>
    <w:rsid w:val="00134D64"/>
    <w:rsid w:val="00135A30"/>
    <w:rsid w:val="0013612C"/>
    <w:rsid w:val="00136438"/>
    <w:rsid w:val="00137FF6"/>
    <w:rsid w:val="00141650"/>
    <w:rsid w:val="00142301"/>
    <w:rsid w:val="00145663"/>
    <w:rsid w:val="00155038"/>
    <w:rsid w:val="00162A12"/>
    <w:rsid w:val="00166133"/>
    <w:rsid w:val="00166530"/>
    <w:rsid w:val="00171965"/>
    <w:rsid w:val="0017714E"/>
    <w:rsid w:val="0018080C"/>
    <w:rsid w:val="001832BD"/>
    <w:rsid w:val="001943B5"/>
    <w:rsid w:val="0019462F"/>
    <w:rsid w:val="00195134"/>
    <w:rsid w:val="001A145B"/>
    <w:rsid w:val="001A48EF"/>
    <w:rsid w:val="001A674C"/>
    <w:rsid w:val="001B3B24"/>
    <w:rsid w:val="001C0F98"/>
    <w:rsid w:val="001C2A42"/>
    <w:rsid w:val="001D63ED"/>
    <w:rsid w:val="001D7348"/>
    <w:rsid w:val="001E035B"/>
    <w:rsid w:val="001E0961"/>
    <w:rsid w:val="001E3812"/>
    <w:rsid w:val="001E3EAE"/>
    <w:rsid w:val="001E6F32"/>
    <w:rsid w:val="001F2145"/>
    <w:rsid w:val="001F6262"/>
    <w:rsid w:val="001F67B0"/>
    <w:rsid w:val="001F6E4C"/>
    <w:rsid w:val="001F7B3D"/>
    <w:rsid w:val="00205DFF"/>
    <w:rsid w:val="00205F9F"/>
    <w:rsid w:val="00210338"/>
    <w:rsid w:val="002115FC"/>
    <w:rsid w:val="002133F8"/>
    <w:rsid w:val="0021423C"/>
    <w:rsid w:val="00217D54"/>
    <w:rsid w:val="0022522C"/>
    <w:rsid w:val="00230D00"/>
    <w:rsid w:val="00231DF7"/>
    <w:rsid w:val="00231FD1"/>
    <w:rsid w:val="002339E0"/>
    <w:rsid w:val="00233CF8"/>
    <w:rsid w:val="0023575D"/>
    <w:rsid w:val="002357B3"/>
    <w:rsid w:val="00237148"/>
    <w:rsid w:val="0024222D"/>
    <w:rsid w:val="00242D22"/>
    <w:rsid w:val="00242F89"/>
    <w:rsid w:val="00244B0E"/>
    <w:rsid w:val="00244F6C"/>
    <w:rsid w:val="0024530F"/>
    <w:rsid w:val="002532C5"/>
    <w:rsid w:val="00260C03"/>
    <w:rsid w:val="0026540E"/>
    <w:rsid w:val="00275123"/>
    <w:rsid w:val="00282240"/>
    <w:rsid w:val="0028572A"/>
    <w:rsid w:val="0029229B"/>
    <w:rsid w:val="002948AD"/>
    <w:rsid w:val="00294C92"/>
    <w:rsid w:val="002A01CC"/>
    <w:rsid w:val="002A037B"/>
    <w:rsid w:val="002A5C29"/>
    <w:rsid w:val="002A61B1"/>
    <w:rsid w:val="002A663C"/>
    <w:rsid w:val="002B444B"/>
    <w:rsid w:val="002B5887"/>
    <w:rsid w:val="002C0692"/>
    <w:rsid w:val="002C0E27"/>
    <w:rsid w:val="002C3040"/>
    <w:rsid w:val="002D022D"/>
    <w:rsid w:val="002D24BB"/>
    <w:rsid w:val="002D4BE6"/>
    <w:rsid w:val="002F2AF7"/>
    <w:rsid w:val="002F7E1C"/>
    <w:rsid w:val="00301A75"/>
    <w:rsid w:val="00302F70"/>
    <w:rsid w:val="0030336F"/>
    <w:rsid w:val="0030375E"/>
    <w:rsid w:val="00312A30"/>
    <w:rsid w:val="00320F72"/>
    <w:rsid w:val="00321155"/>
    <w:rsid w:val="003244BA"/>
    <w:rsid w:val="0032463E"/>
    <w:rsid w:val="00326224"/>
    <w:rsid w:val="00326ADE"/>
    <w:rsid w:val="003305BF"/>
    <w:rsid w:val="00337EE4"/>
    <w:rsid w:val="00340FFD"/>
    <w:rsid w:val="003411F8"/>
    <w:rsid w:val="003506B1"/>
    <w:rsid w:val="00351FD6"/>
    <w:rsid w:val="00356AC7"/>
    <w:rsid w:val="003609FA"/>
    <w:rsid w:val="003710C8"/>
    <w:rsid w:val="003750BE"/>
    <w:rsid w:val="00382ADD"/>
    <w:rsid w:val="00384B52"/>
    <w:rsid w:val="00387B9D"/>
    <w:rsid w:val="0039364F"/>
    <w:rsid w:val="003960FC"/>
    <w:rsid w:val="00396686"/>
    <w:rsid w:val="0039778E"/>
    <w:rsid w:val="003A7112"/>
    <w:rsid w:val="003A7F87"/>
    <w:rsid w:val="003B1CC1"/>
    <w:rsid w:val="003B4941"/>
    <w:rsid w:val="003B74E3"/>
    <w:rsid w:val="003C22C3"/>
    <w:rsid w:val="003C5714"/>
    <w:rsid w:val="003C6B9F"/>
    <w:rsid w:val="003C6E2A"/>
    <w:rsid w:val="003D0299"/>
    <w:rsid w:val="003D3D10"/>
    <w:rsid w:val="003D40C1"/>
    <w:rsid w:val="003E0244"/>
    <w:rsid w:val="003E42B1"/>
    <w:rsid w:val="003E6D80"/>
    <w:rsid w:val="003E7B0F"/>
    <w:rsid w:val="003F05FA"/>
    <w:rsid w:val="003F244A"/>
    <w:rsid w:val="003F30B8"/>
    <w:rsid w:val="003F3E2A"/>
    <w:rsid w:val="003F4C45"/>
    <w:rsid w:val="003F5F7B"/>
    <w:rsid w:val="003F6391"/>
    <w:rsid w:val="003F7D64"/>
    <w:rsid w:val="00401BDF"/>
    <w:rsid w:val="00414300"/>
    <w:rsid w:val="00425C67"/>
    <w:rsid w:val="00427E7A"/>
    <w:rsid w:val="00436307"/>
    <w:rsid w:val="00436C49"/>
    <w:rsid w:val="00445366"/>
    <w:rsid w:val="00447F5B"/>
    <w:rsid w:val="00461DB0"/>
    <w:rsid w:val="00463926"/>
    <w:rsid w:val="004646E0"/>
    <w:rsid w:val="00464C9A"/>
    <w:rsid w:val="00467339"/>
    <w:rsid w:val="00474F3D"/>
    <w:rsid w:val="00477E3A"/>
    <w:rsid w:val="00482F1B"/>
    <w:rsid w:val="00483E5F"/>
    <w:rsid w:val="00485FF9"/>
    <w:rsid w:val="004907F0"/>
    <w:rsid w:val="0049140B"/>
    <w:rsid w:val="004923A5"/>
    <w:rsid w:val="00493BD4"/>
    <w:rsid w:val="00496BFB"/>
    <w:rsid w:val="004A0DF7"/>
    <w:rsid w:val="004A15C7"/>
    <w:rsid w:val="004A4C69"/>
    <w:rsid w:val="004B013B"/>
    <w:rsid w:val="004B112B"/>
    <w:rsid w:val="004C01E4"/>
    <w:rsid w:val="004C086C"/>
    <w:rsid w:val="004C0DA1"/>
    <w:rsid w:val="004C1F56"/>
    <w:rsid w:val="004C20C6"/>
    <w:rsid w:val="004C27BC"/>
    <w:rsid w:val="004C31FB"/>
    <w:rsid w:val="004D04DE"/>
    <w:rsid w:val="004D15F3"/>
    <w:rsid w:val="004D5311"/>
    <w:rsid w:val="004D5DCC"/>
    <w:rsid w:val="004E3822"/>
    <w:rsid w:val="004F10AF"/>
    <w:rsid w:val="004F11A4"/>
    <w:rsid w:val="004F2389"/>
    <w:rsid w:val="004F304D"/>
    <w:rsid w:val="004F61BE"/>
    <w:rsid w:val="004F66B1"/>
    <w:rsid w:val="00502121"/>
    <w:rsid w:val="00502E67"/>
    <w:rsid w:val="00511C07"/>
    <w:rsid w:val="0051556C"/>
    <w:rsid w:val="005173A6"/>
    <w:rsid w:val="00520BAA"/>
    <w:rsid w:val="005217FD"/>
    <w:rsid w:val="005220FC"/>
    <w:rsid w:val="00525208"/>
    <w:rsid w:val="005257A5"/>
    <w:rsid w:val="00525F88"/>
    <w:rsid w:val="005264C0"/>
    <w:rsid w:val="00526A8A"/>
    <w:rsid w:val="00531DF2"/>
    <w:rsid w:val="00541E79"/>
    <w:rsid w:val="005442EE"/>
    <w:rsid w:val="00547353"/>
    <w:rsid w:val="005474E7"/>
    <w:rsid w:val="005512A3"/>
    <w:rsid w:val="005578CE"/>
    <w:rsid w:val="00562781"/>
    <w:rsid w:val="00563E83"/>
    <w:rsid w:val="0057271C"/>
    <w:rsid w:val="00572845"/>
    <w:rsid w:val="00572F1F"/>
    <w:rsid w:val="00582C83"/>
    <w:rsid w:val="00592772"/>
    <w:rsid w:val="0059574A"/>
    <w:rsid w:val="005A1B9B"/>
    <w:rsid w:val="005A6751"/>
    <w:rsid w:val="005B092E"/>
    <w:rsid w:val="005B1079"/>
    <w:rsid w:val="005B152C"/>
    <w:rsid w:val="005B1EE0"/>
    <w:rsid w:val="005B2B24"/>
    <w:rsid w:val="005B4425"/>
    <w:rsid w:val="005B4B94"/>
    <w:rsid w:val="005C3EE8"/>
    <w:rsid w:val="005D0324"/>
    <w:rsid w:val="005D2EBF"/>
    <w:rsid w:val="005D34F9"/>
    <w:rsid w:val="005D4190"/>
    <w:rsid w:val="005D5513"/>
    <w:rsid w:val="005D67A3"/>
    <w:rsid w:val="005E06D1"/>
    <w:rsid w:val="005E2988"/>
    <w:rsid w:val="005E2A43"/>
    <w:rsid w:val="005E3085"/>
    <w:rsid w:val="005F51E1"/>
    <w:rsid w:val="005F7FC5"/>
    <w:rsid w:val="00607579"/>
    <w:rsid w:val="0061064A"/>
    <w:rsid w:val="00611C80"/>
    <w:rsid w:val="00614B86"/>
    <w:rsid w:val="006159C0"/>
    <w:rsid w:val="00620692"/>
    <w:rsid w:val="006230C9"/>
    <w:rsid w:val="006242CA"/>
    <w:rsid w:val="00627507"/>
    <w:rsid w:val="00633717"/>
    <w:rsid w:val="006344E1"/>
    <w:rsid w:val="006348EB"/>
    <w:rsid w:val="0065193C"/>
    <w:rsid w:val="006545C4"/>
    <w:rsid w:val="00661971"/>
    <w:rsid w:val="00661CE8"/>
    <w:rsid w:val="006623D9"/>
    <w:rsid w:val="0066550C"/>
    <w:rsid w:val="006716F2"/>
    <w:rsid w:val="006778A8"/>
    <w:rsid w:val="0068059A"/>
    <w:rsid w:val="00680A06"/>
    <w:rsid w:val="00682BF2"/>
    <w:rsid w:val="00683407"/>
    <w:rsid w:val="006859CE"/>
    <w:rsid w:val="00691270"/>
    <w:rsid w:val="0069151C"/>
    <w:rsid w:val="00694BA8"/>
    <w:rsid w:val="006A037C"/>
    <w:rsid w:val="006A36F4"/>
    <w:rsid w:val="006A406F"/>
    <w:rsid w:val="006A5D3A"/>
    <w:rsid w:val="006C23D4"/>
    <w:rsid w:val="006C43DE"/>
    <w:rsid w:val="006C6DC3"/>
    <w:rsid w:val="006C7BB0"/>
    <w:rsid w:val="006D038B"/>
    <w:rsid w:val="006D3237"/>
    <w:rsid w:val="006D3E82"/>
    <w:rsid w:val="006E2E37"/>
    <w:rsid w:val="006E3CF1"/>
    <w:rsid w:val="006E5DBC"/>
    <w:rsid w:val="006E6C0B"/>
    <w:rsid w:val="006E7E80"/>
    <w:rsid w:val="006F1DF9"/>
    <w:rsid w:val="006F24DB"/>
    <w:rsid w:val="006F48CA"/>
    <w:rsid w:val="006F64DD"/>
    <w:rsid w:val="0070220E"/>
    <w:rsid w:val="00715127"/>
    <w:rsid w:val="00715E8E"/>
    <w:rsid w:val="00721BAE"/>
    <w:rsid w:val="00723580"/>
    <w:rsid w:val="00723755"/>
    <w:rsid w:val="0073136C"/>
    <w:rsid w:val="00731F0F"/>
    <w:rsid w:val="00733250"/>
    <w:rsid w:val="00741404"/>
    <w:rsid w:val="00743661"/>
    <w:rsid w:val="007449E5"/>
    <w:rsid w:val="00746C5A"/>
    <w:rsid w:val="00747FF0"/>
    <w:rsid w:val="00764D4E"/>
    <w:rsid w:val="00765A1F"/>
    <w:rsid w:val="00775B6D"/>
    <w:rsid w:val="00775F3C"/>
    <w:rsid w:val="00776D68"/>
    <w:rsid w:val="00782240"/>
    <w:rsid w:val="00783502"/>
    <w:rsid w:val="007850EE"/>
    <w:rsid w:val="00785B95"/>
    <w:rsid w:val="00790E96"/>
    <w:rsid w:val="007926A4"/>
    <w:rsid w:val="00793366"/>
    <w:rsid w:val="007974B1"/>
    <w:rsid w:val="007A0693"/>
    <w:rsid w:val="007A716F"/>
    <w:rsid w:val="007B270A"/>
    <w:rsid w:val="007B65E7"/>
    <w:rsid w:val="007B757C"/>
    <w:rsid w:val="007C0695"/>
    <w:rsid w:val="007C24F8"/>
    <w:rsid w:val="007C419A"/>
    <w:rsid w:val="007C4CC8"/>
    <w:rsid w:val="007C5426"/>
    <w:rsid w:val="007C5798"/>
    <w:rsid w:val="007D4832"/>
    <w:rsid w:val="007E21B2"/>
    <w:rsid w:val="007E2C4E"/>
    <w:rsid w:val="007F1905"/>
    <w:rsid w:val="007F1FCA"/>
    <w:rsid w:val="007F6D92"/>
    <w:rsid w:val="00801300"/>
    <w:rsid w:val="00802C64"/>
    <w:rsid w:val="00805E52"/>
    <w:rsid w:val="008061D0"/>
    <w:rsid w:val="00806946"/>
    <w:rsid w:val="00810B2F"/>
    <w:rsid w:val="00810B38"/>
    <w:rsid w:val="00814C21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4A96"/>
    <w:rsid w:val="008577FD"/>
    <w:rsid w:val="0086069F"/>
    <w:rsid w:val="00860B03"/>
    <w:rsid w:val="0086497A"/>
    <w:rsid w:val="008713A1"/>
    <w:rsid w:val="00871EA7"/>
    <w:rsid w:val="008754AB"/>
    <w:rsid w:val="0088060C"/>
    <w:rsid w:val="008929C4"/>
    <w:rsid w:val="00893576"/>
    <w:rsid w:val="00893E73"/>
    <w:rsid w:val="008A203D"/>
    <w:rsid w:val="008A43C4"/>
    <w:rsid w:val="008B02DC"/>
    <w:rsid w:val="008B056E"/>
    <w:rsid w:val="008B3CE6"/>
    <w:rsid w:val="008B57CE"/>
    <w:rsid w:val="008B659F"/>
    <w:rsid w:val="008C26DE"/>
    <w:rsid w:val="008C6746"/>
    <w:rsid w:val="008D0EF3"/>
    <w:rsid w:val="008D2225"/>
    <w:rsid w:val="008D4752"/>
    <w:rsid w:val="008D5A2F"/>
    <w:rsid w:val="008E271C"/>
    <w:rsid w:val="008E418E"/>
    <w:rsid w:val="008E5BC6"/>
    <w:rsid w:val="008E6A25"/>
    <w:rsid w:val="008E770A"/>
    <w:rsid w:val="008F33E2"/>
    <w:rsid w:val="008F5193"/>
    <w:rsid w:val="009013A7"/>
    <w:rsid w:val="009017FB"/>
    <w:rsid w:val="009017FC"/>
    <w:rsid w:val="00903B43"/>
    <w:rsid w:val="0090506B"/>
    <w:rsid w:val="009050C9"/>
    <w:rsid w:val="009066FC"/>
    <w:rsid w:val="009140A3"/>
    <w:rsid w:val="009144A2"/>
    <w:rsid w:val="0091510C"/>
    <w:rsid w:val="00916E5E"/>
    <w:rsid w:val="00922180"/>
    <w:rsid w:val="00925435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1C9D"/>
    <w:rsid w:val="0098228B"/>
    <w:rsid w:val="009828DA"/>
    <w:rsid w:val="00985BAB"/>
    <w:rsid w:val="00987F10"/>
    <w:rsid w:val="00997F03"/>
    <w:rsid w:val="009A2B5D"/>
    <w:rsid w:val="009A46DF"/>
    <w:rsid w:val="009B1B5F"/>
    <w:rsid w:val="009B2EC2"/>
    <w:rsid w:val="009B6673"/>
    <w:rsid w:val="009C191B"/>
    <w:rsid w:val="009C2BD6"/>
    <w:rsid w:val="009D5AC4"/>
    <w:rsid w:val="009D7F61"/>
    <w:rsid w:val="009E1F32"/>
    <w:rsid w:val="009E2B75"/>
    <w:rsid w:val="009E5829"/>
    <w:rsid w:val="009E776C"/>
    <w:rsid w:val="00A044D9"/>
    <w:rsid w:val="00A05E3C"/>
    <w:rsid w:val="00A06FEA"/>
    <w:rsid w:val="00A1726E"/>
    <w:rsid w:val="00A204CF"/>
    <w:rsid w:val="00A23D49"/>
    <w:rsid w:val="00A24C7A"/>
    <w:rsid w:val="00A26D9C"/>
    <w:rsid w:val="00A27004"/>
    <w:rsid w:val="00A30C29"/>
    <w:rsid w:val="00A332E8"/>
    <w:rsid w:val="00A34DD6"/>
    <w:rsid w:val="00A36819"/>
    <w:rsid w:val="00A36989"/>
    <w:rsid w:val="00A36A41"/>
    <w:rsid w:val="00A41189"/>
    <w:rsid w:val="00A43628"/>
    <w:rsid w:val="00A526FE"/>
    <w:rsid w:val="00A54192"/>
    <w:rsid w:val="00A6035E"/>
    <w:rsid w:val="00A6144C"/>
    <w:rsid w:val="00A66617"/>
    <w:rsid w:val="00A671F8"/>
    <w:rsid w:val="00A673A4"/>
    <w:rsid w:val="00A706E0"/>
    <w:rsid w:val="00A724AE"/>
    <w:rsid w:val="00A73329"/>
    <w:rsid w:val="00A82359"/>
    <w:rsid w:val="00A865D2"/>
    <w:rsid w:val="00A946AB"/>
    <w:rsid w:val="00A94C20"/>
    <w:rsid w:val="00A96ED6"/>
    <w:rsid w:val="00AA01B0"/>
    <w:rsid w:val="00AA227F"/>
    <w:rsid w:val="00AA3BC7"/>
    <w:rsid w:val="00AA61F2"/>
    <w:rsid w:val="00AA754A"/>
    <w:rsid w:val="00AB099E"/>
    <w:rsid w:val="00AB1E9D"/>
    <w:rsid w:val="00AB4328"/>
    <w:rsid w:val="00AB44F2"/>
    <w:rsid w:val="00AB5FA0"/>
    <w:rsid w:val="00AB7B2D"/>
    <w:rsid w:val="00AD0C70"/>
    <w:rsid w:val="00AD410C"/>
    <w:rsid w:val="00AD5CFA"/>
    <w:rsid w:val="00AD7695"/>
    <w:rsid w:val="00AE0A2E"/>
    <w:rsid w:val="00AE354C"/>
    <w:rsid w:val="00AE63A1"/>
    <w:rsid w:val="00AE773C"/>
    <w:rsid w:val="00AF4B07"/>
    <w:rsid w:val="00AF6186"/>
    <w:rsid w:val="00AF7A3A"/>
    <w:rsid w:val="00B160DB"/>
    <w:rsid w:val="00B20836"/>
    <w:rsid w:val="00B235BB"/>
    <w:rsid w:val="00B24523"/>
    <w:rsid w:val="00B27A44"/>
    <w:rsid w:val="00B30BBF"/>
    <w:rsid w:val="00B32AC8"/>
    <w:rsid w:val="00B33C03"/>
    <w:rsid w:val="00B43F58"/>
    <w:rsid w:val="00B4481D"/>
    <w:rsid w:val="00B44E56"/>
    <w:rsid w:val="00B46543"/>
    <w:rsid w:val="00B47D33"/>
    <w:rsid w:val="00B52BE0"/>
    <w:rsid w:val="00B54133"/>
    <w:rsid w:val="00B701ED"/>
    <w:rsid w:val="00B8086C"/>
    <w:rsid w:val="00B8476D"/>
    <w:rsid w:val="00B861B4"/>
    <w:rsid w:val="00B86DFE"/>
    <w:rsid w:val="00B90990"/>
    <w:rsid w:val="00B922FF"/>
    <w:rsid w:val="00B9281E"/>
    <w:rsid w:val="00B93925"/>
    <w:rsid w:val="00B95187"/>
    <w:rsid w:val="00BA08BA"/>
    <w:rsid w:val="00BA2D55"/>
    <w:rsid w:val="00BA71B1"/>
    <w:rsid w:val="00BB0637"/>
    <w:rsid w:val="00BB345F"/>
    <w:rsid w:val="00BB5883"/>
    <w:rsid w:val="00BB68EA"/>
    <w:rsid w:val="00BC1C27"/>
    <w:rsid w:val="00BC388D"/>
    <w:rsid w:val="00BC6BBF"/>
    <w:rsid w:val="00BD1314"/>
    <w:rsid w:val="00BD1572"/>
    <w:rsid w:val="00BD4BD8"/>
    <w:rsid w:val="00BD5A64"/>
    <w:rsid w:val="00BE0C8A"/>
    <w:rsid w:val="00BE14E3"/>
    <w:rsid w:val="00BE3774"/>
    <w:rsid w:val="00BE41E5"/>
    <w:rsid w:val="00BF0BBB"/>
    <w:rsid w:val="00BF24F7"/>
    <w:rsid w:val="00BF4109"/>
    <w:rsid w:val="00BF4CC3"/>
    <w:rsid w:val="00C03310"/>
    <w:rsid w:val="00C054C7"/>
    <w:rsid w:val="00C057B5"/>
    <w:rsid w:val="00C22687"/>
    <w:rsid w:val="00C264F9"/>
    <w:rsid w:val="00C31227"/>
    <w:rsid w:val="00C32E4D"/>
    <w:rsid w:val="00C333A0"/>
    <w:rsid w:val="00C36A81"/>
    <w:rsid w:val="00C40375"/>
    <w:rsid w:val="00C41974"/>
    <w:rsid w:val="00C447AD"/>
    <w:rsid w:val="00C509D1"/>
    <w:rsid w:val="00C53F4A"/>
    <w:rsid w:val="00C54125"/>
    <w:rsid w:val="00C55B54"/>
    <w:rsid w:val="00C578FE"/>
    <w:rsid w:val="00C6098E"/>
    <w:rsid w:val="00C6152C"/>
    <w:rsid w:val="00C621C2"/>
    <w:rsid w:val="00C74810"/>
    <w:rsid w:val="00C75E9C"/>
    <w:rsid w:val="00C75F26"/>
    <w:rsid w:val="00C831A8"/>
    <w:rsid w:val="00C87E93"/>
    <w:rsid w:val="00C90A5D"/>
    <w:rsid w:val="00C90D68"/>
    <w:rsid w:val="00C939FE"/>
    <w:rsid w:val="00CA39D1"/>
    <w:rsid w:val="00CA4320"/>
    <w:rsid w:val="00CA4BDA"/>
    <w:rsid w:val="00CA5446"/>
    <w:rsid w:val="00CB185B"/>
    <w:rsid w:val="00CB1F66"/>
    <w:rsid w:val="00CB2951"/>
    <w:rsid w:val="00CC1B29"/>
    <w:rsid w:val="00CC46A7"/>
    <w:rsid w:val="00CD282B"/>
    <w:rsid w:val="00CD2F38"/>
    <w:rsid w:val="00CD4C35"/>
    <w:rsid w:val="00CD7369"/>
    <w:rsid w:val="00CE0B0E"/>
    <w:rsid w:val="00CE3831"/>
    <w:rsid w:val="00D00ABB"/>
    <w:rsid w:val="00D02B02"/>
    <w:rsid w:val="00D02EEC"/>
    <w:rsid w:val="00D03551"/>
    <w:rsid w:val="00D04C8D"/>
    <w:rsid w:val="00D06A63"/>
    <w:rsid w:val="00D07E0E"/>
    <w:rsid w:val="00D11478"/>
    <w:rsid w:val="00D15ED0"/>
    <w:rsid w:val="00D20D1B"/>
    <w:rsid w:val="00D21B3E"/>
    <w:rsid w:val="00D21FED"/>
    <w:rsid w:val="00D24251"/>
    <w:rsid w:val="00D343E2"/>
    <w:rsid w:val="00D361A2"/>
    <w:rsid w:val="00D37DC9"/>
    <w:rsid w:val="00D41934"/>
    <w:rsid w:val="00D44C2E"/>
    <w:rsid w:val="00D45414"/>
    <w:rsid w:val="00D531D6"/>
    <w:rsid w:val="00D53C0F"/>
    <w:rsid w:val="00D566BD"/>
    <w:rsid w:val="00D57A4D"/>
    <w:rsid w:val="00D60AA7"/>
    <w:rsid w:val="00D60D87"/>
    <w:rsid w:val="00D6435F"/>
    <w:rsid w:val="00D74CE8"/>
    <w:rsid w:val="00D7510E"/>
    <w:rsid w:val="00D75973"/>
    <w:rsid w:val="00D75E28"/>
    <w:rsid w:val="00D772C2"/>
    <w:rsid w:val="00D8008E"/>
    <w:rsid w:val="00D82C45"/>
    <w:rsid w:val="00D9033C"/>
    <w:rsid w:val="00D908A8"/>
    <w:rsid w:val="00D977B6"/>
    <w:rsid w:val="00DA3AEE"/>
    <w:rsid w:val="00DA4A31"/>
    <w:rsid w:val="00DA7B04"/>
    <w:rsid w:val="00DB36C2"/>
    <w:rsid w:val="00DB70B7"/>
    <w:rsid w:val="00DB7196"/>
    <w:rsid w:val="00DC169B"/>
    <w:rsid w:val="00DC2AB9"/>
    <w:rsid w:val="00DC5EC3"/>
    <w:rsid w:val="00DC63F0"/>
    <w:rsid w:val="00DC6C3E"/>
    <w:rsid w:val="00DD1CB0"/>
    <w:rsid w:val="00DD6EE5"/>
    <w:rsid w:val="00DE03F2"/>
    <w:rsid w:val="00DE31DE"/>
    <w:rsid w:val="00DE386C"/>
    <w:rsid w:val="00DE4D35"/>
    <w:rsid w:val="00DF0549"/>
    <w:rsid w:val="00DF098B"/>
    <w:rsid w:val="00DF11C4"/>
    <w:rsid w:val="00DF210C"/>
    <w:rsid w:val="00DF33D0"/>
    <w:rsid w:val="00DF4B6A"/>
    <w:rsid w:val="00E02C09"/>
    <w:rsid w:val="00E04D59"/>
    <w:rsid w:val="00E06B42"/>
    <w:rsid w:val="00E07DA1"/>
    <w:rsid w:val="00E123CB"/>
    <w:rsid w:val="00E1557C"/>
    <w:rsid w:val="00E20E13"/>
    <w:rsid w:val="00E21DBC"/>
    <w:rsid w:val="00E25686"/>
    <w:rsid w:val="00E275D7"/>
    <w:rsid w:val="00E27DBE"/>
    <w:rsid w:val="00E320B4"/>
    <w:rsid w:val="00E32AB1"/>
    <w:rsid w:val="00E350AF"/>
    <w:rsid w:val="00E36B2C"/>
    <w:rsid w:val="00E36C71"/>
    <w:rsid w:val="00E40404"/>
    <w:rsid w:val="00E41BD9"/>
    <w:rsid w:val="00E459C6"/>
    <w:rsid w:val="00E460B4"/>
    <w:rsid w:val="00E47589"/>
    <w:rsid w:val="00E5175C"/>
    <w:rsid w:val="00E61BB3"/>
    <w:rsid w:val="00E64915"/>
    <w:rsid w:val="00E661D4"/>
    <w:rsid w:val="00E70091"/>
    <w:rsid w:val="00E720F5"/>
    <w:rsid w:val="00E76D47"/>
    <w:rsid w:val="00E849F7"/>
    <w:rsid w:val="00E90302"/>
    <w:rsid w:val="00E9597F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1325"/>
    <w:rsid w:val="00ED6544"/>
    <w:rsid w:val="00EE0277"/>
    <w:rsid w:val="00EE1DA9"/>
    <w:rsid w:val="00EE3E00"/>
    <w:rsid w:val="00EE5DD2"/>
    <w:rsid w:val="00EF41F1"/>
    <w:rsid w:val="00EF4F08"/>
    <w:rsid w:val="00F00A79"/>
    <w:rsid w:val="00F00E86"/>
    <w:rsid w:val="00F02412"/>
    <w:rsid w:val="00F07C1E"/>
    <w:rsid w:val="00F105DB"/>
    <w:rsid w:val="00F10A57"/>
    <w:rsid w:val="00F132BC"/>
    <w:rsid w:val="00F13D80"/>
    <w:rsid w:val="00F1408C"/>
    <w:rsid w:val="00F16AAA"/>
    <w:rsid w:val="00F21161"/>
    <w:rsid w:val="00F218EF"/>
    <w:rsid w:val="00F21BC7"/>
    <w:rsid w:val="00F23B56"/>
    <w:rsid w:val="00F23FEF"/>
    <w:rsid w:val="00F266A2"/>
    <w:rsid w:val="00F32269"/>
    <w:rsid w:val="00F37417"/>
    <w:rsid w:val="00F37BDB"/>
    <w:rsid w:val="00F56A6F"/>
    <w:rsid w:val="00F5709C"/>
    <w:rsid w:val="00F64EF1"/>
    <w:rsid w:val="00F704E5"/>
    <w:rsid w:val="00F83F72"/>
    <w:rsid w:val="00F8765F"/>
    <w:rsid w:val="00F90767"/>
    <w:rsid w:val="00FA0D54"/>
    <w:rsid w:val="00FA1354"/>
    <w:rsid w:val="00FA379B"/>
    <w:rsid w:val="00FA685B"/>
    <w:rsid w:val="00FB0C01"/>
    <w:rsid w:val="00FB4082"/>
    <w:rsid w:val="00FC18F2"/>
    <w:rsid w:val="00FC39E5"/>
    <w:rsid w:val="00FC3A78"/>
    <w:rsid w:val="00FC5FFE"/>
    <w:rsid w:val="00FD1005"/>
    <w:rsid w:val="00FD3180"/>
    <w:rsid w:val="00FD6C75"/>
    <w:rsid w:val="00FE051A"/>
    <w:rsid w:val="00FE39F0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annotation reference" w:uiPriority="0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2">
    <w:name w:val="Normal"/>
    <w:semiHidden/>
    <w:rsid w:val="0061064A"/>
    <w:pPr>
      <w:jc w:val="both"/>
    </w:pPr>
    <w:rPr>
      <w:rFonts w:eastAsiaTheme="minorEastAsia"/>
      <w:sz w:val="24"/>
    </w:rPr>
  </w:style>
  <w:style w:type="paragraph" w:styleId="1">
    <w:name w:val="heading 1"/>
    <w:basedOn w:val="a2"/>
    <w:next w:val="a2"/>
    <w:link w:val="10"/>
    <w:uiPriority w:val="99"/>
    <w:semiHidden/>
    <w:rsid w:val="0061064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rsid w:val="0061064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9"/>
    <w:semiHidden/>
    <w:rsid w:val="0061064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9"/>
    <w:semiHidden/>
    <w:rsid w:val="0061064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9"/>
    <w:semiHidden/>
    <w:qFormat/>
    <w:rsid w:val="0061064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6">
    <w:name w:val="heading 6"/>
    <w:basedOn w:val="a2"/>
    <w:next w:val="a2"/>
    <w:link w:val="60"/>
    <w:uiPriority w:val="99"/>
    <w:semiHidden/>
    <w:rsid w:val="0061064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2"/>
    <w:next w:val="a2"/>
    <w:link w:val="70"/>
    <w:uiPriority w:val="99"/>
    <w:semiHidden/>
    <w:qFormat/>
    <w:rsid w:val="0061064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2"/>
    <w:next w:val="a2"/>
    <w:link w:val="80"/>
    <w:uiPriority w:val="99"/>
    <w:semiHidden/>
    <w:qFormat/>
    <w:rsid w:val="0061064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qFormat/>
    <w:rsid w:val="0061064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610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61064A"/>
    <w:rPr>
      <w:rFonts w:ascii="Tahoma" w:eastAsiaTheme="minorEastAsia" w:hAnsi="Tahoma" w:cs="Tahoma"/>
      <w:sz w:val="16"/>
      <w:szCs w:val="16"/>
    </w:rPr>
  </w:style>
  <w:style w:type="character" w:styleId="a8">
    <w:name w:val="Book Title"/>
    <w:uiPriority w:val="99"/>
    <w:semiHidden/>
    <w:qFormat/>
    <w:rsid w:val="0061064A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a9"/>
    <w:uiPriority w:val="4"/>
    <w:qFormat/>
    <w:rsid w:val="0061064A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aa"/>
    <w:uiPriority w:val="57"/>
    <w:semiHidden/>
    <w:rsid w:val="0061064A"/>
    <w:pPr>
      <w:jc w:val="left"/>
    </w:pPr>
    <w:rPr>
      <w:sz w:val="8"/>
    </w:rPr>
  </w:style>
  <w:style w:type="character" w:styleId="ab">
    <w:name w:val="Strong"/>
    <w:uiPriority w:val="99"/>
    <w:semiHidden/>
    <w:qFormat/>
    <w:rsid w:val="0061064A"/>
    <w:rPr>
      <w:b/>
      <w:bCs/>
    </w:rPr>
  </w:style>
  <w:style w:type="paragraph" w:styleId="ac">
    <w:name w:val="No Spacing"/>
    <w:basedOn w:val="a2"/>
    <w:link w:val="ad"/>
    <w:semiHidden/>
    <w:qFormat/>
    <w:rsid w:val="0061064A"/>
  </w:style>
  <w:style w:type="character" w:customStyle="1" w:styleId="ad">
    <w:name w:val="Без интервала Знак"/>
    <w:basedOn w:val="a3"/>
    <w:link w:val="ac"/>
    <w:semiHidden/>
    <w:rsid w:val="0061064A"/>
    <w:rPr>
      <w:rFonts w:eastAsiaTheme="minorEastAsia"/>
      <w:sz w:val="24"/>
    </w:rPr>
  </w:style>
  <w:style w:type="paragraph" w:customStyle="1" w:styleId="ECHRFooterLine">
    <w:name w:val="ECHR_Footer_Line"/>
    <w:aliases w:val="Footer_Line"/>
    <w:basedOn w:val="a2"/>
    <w:next w:val="ECHRFooter"/>
    <w:uiPriority w:val="57"/>
    <w:semiHidden/>
    <w:rsid w:val="0061064A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a2"/>
    <w:uiPriority w:val="5"/>
    <w:qFormat/>
    <w:rsid w:val="0061064A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61064A"/>
  </w:style>
  <w:style w:type="paragraph" w:customStyle="1" w:styleId="JuParaSub">
    <w:name w:val="Ju_Para_Sub"/>
    <w:basedOn w:val="ECHRPara"/>
    <w:uiPriority w:val="13"/>
    <w:qFormat/>
    <w:rsid w:val="0061064A"/>
    <w:pPr>
      <w:ind w:left="284"/>
    </w:pPr>
  </w:style>
  <w:style w:type="paragraph" w:customStyle="1" w:styleId="ECHRTitleCentre3">
    <w:name w:val="ECHR_Title_Centre_3"/>
    <w:aliases w:val="Ju_H_Article"/>
    <w:basedOn w:val="a2"/>
    <w:next w:val="ECHRParaQuote"/>
    <w:uiPriority w:val="27"/>
    <w:qFormat/>
    <w:rsid w:val="0061064A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a2"/>
    <w:next w:val="OpiPara"/>
    <w:uiPriority w:val="39"/>
    <w:qFormat/>
    <w:rsid w:val="0061064A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semiHidden/>
    <w:qFormat/>
    <w:rsid w:val="0061064A"/>
  </w:style>
  <w:style w:type="paragraph" w:customStyle="1" w:styleId="OpiQuot">
    <w:name w:val="Opi_Quot"/>
    <w:basedOn w:val="ECHRParaQuote"/>
    <w:uiPriority w:val="48"/>
    <w:semiHidden/>
    <w:qFormat/>
    <w:rsid w:val="0061064A"/>
  </w:style>
  <w:style w:type="paragraph" w:customStyle="1" w:styleId="OpiQuotSub">
    <w:name w:val="Opi_Quot_Sub"/>
    <w:basedOn w:val="JuQuotSub"/>
    <w:uiPriority w:val="49"/>
    <w:semiHidden/>
    <w:qFormat/>
    <w:rsid w:val="0061064A"/>
  </w:style>
  <w:style w:type="paragraph" w:customStyle="1" w:styleId="ECHRTitleCentre2">
    <w:name w:val="ECHR_Title_Centre_2"/>
    <w:aliases w:val="Dec_H_Case"/>
    <w:basedOn w:val="a2"/>
    <w:next w:val="ECHRPara"/>
    <w:uiPriority w:val="8"/>
    <w:qFormat/>
    <w:rsid w:val="0061064A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a2"/>
    <w:next w:val="ECHRPara"/>
    <w:uiPriority w:val="3"/>
    <w:qFormat/>
    <w:rsid w:val="0061064A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ae">
    <w:name w:val="Title"/>
    <w:basedOn w:val="a2"/>
    <w:next w:val="a2"/>
    <w:link w:val="af"/>
    <w:uiPriority w:val="99"/>
    <w:semiHidden/>
    <w:qFormat/>
    <w:rsid w:val="0061064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">
    <w:name w:val="Название Знак"/>
    <w:basedOn w:val="a3"/>
    <w:link w:val="ae"/>
    <w:uiPriority w:val="99"/>
    <w:semiHidden/>
    <w:rsid w:val="0061064A"/>
    <w:rPr>
      <w:rFonts w:asciiTheme="majorHAnsi" w:eastAsiaTheme="majorEastAsia" w:hAnsiTheme="majorHAnsi" w:cstheme="majorBidi"/>
      <w:spacing w:val="5"/>
      <w:sz w:val="52"/>
      <w:szCs w:val="52"/>
      <w:lang w:bidi="ru-RU"/>
    </w:rPr>
  </w:style>
  <w:style w:type="paragraph" w:customStyle="1" w:styleId="ECHRHeading3">
    <w:name w:val="ECHR_Heading_3"/>
    <w:aliases w:val="Ju_H_1."/>
    <w:basedOn w:val="31"/>
    <w:next w:val="ECHRPara"/>
    <w:uiPriority w:val="21"/>
    <w:qFormat/>
    <w:rsid w:val="0061064A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41"/>
    <w:next w:val="ECHRPara"/>
    <w:uiPriority w:val="22"/>
    <w:qFormat/>
    <w:rsid w:val="0061064A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51"/>
    <w:next w:val="ECHRPara"/>
    <w:uiPriority w:val="23"/>
    <w:qFormat/>
    <w:rsid w:val="0061064A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6"/>
    <w:next w:val="ECHRPara"/>
    <w:uiPriority w:val="24"/>
    <w:qFormat/>
    <w:rsid w:val="0061064A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7"/>
    <w:next w:val="ECHRPara"/>
    <w:uiPriority w:val="25"/>
    <w:qFormat/>
    <w:rsid w:val="0061064A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61064A"/>
    <w:pPr>
      <w:ind w:left="567"/>
    </w:pPr>
  </w:style>
  <w:style w:type="paragraph" w:customStyle="1" w:styleId="JuInitialled">
    <w:name w:val="Ju_Initialled"/>
    <w:basedOn w:val="a2"/>
    <w:uiPriority w:val="31"/>
    <w:qFormat/>
    <w:rsid w:val="0061064A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61064A"/>
    <w:pPr>
      <w:tabs>
        <w:tab w:val="clear" w:pos="357"/>
      </w:tabs>
      <w:outlineLvl w:val="1"/>
    </w:pPr>
    <w:rPr>
      <w:b/>
    </w:rPr>
  </w:style>
  <w:style w:type="paragraph" w:styleId="a9">
    <w:name w:val="header"/>
    <w:basedOn w:val="a2"/>
    <w:link w:val="af0"/>
    <w:uiPriority w:val="57"/>
    <w:semiHidden/>
    <w:rsid w:val="0061064A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af0">
    <w:name w:val="Верхний колонтитул Знак"/>
    <w:basedOn w:val="a3"/>
    <w:link w:val="a9"/>
    <w:uiPriority w:val="57"/>
    <w:semiHidden/>
    <w:rsid w:val="0061064A"/>
    <w:rPr>
      <w:sz w:val="24"/>
    </w:rPr>
  </w:style>
  <w:style w:type="character" w:customStyle="1" w:styleId="10">
    <w:name w:val="Заголовок 1 Знак"/>
    <w:basedOn w:val="a3"/>
    <w:link w:val="1"/>
    <w:uiPriority w:val="99"/>
    <w:semiHidden/>
    <w:rsid w:val="0061064A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1"/>
    <w:next w:val="ECHRPara"/>
    <w:uiPriority w:val="19"/>
    <w:qFormat/>
    <w:rsid w:val="0061064A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21"/>
    <w:next w:val="ECHRPara"/>
    <w:uiPriority w:val="20"/>
    <w:qFormat/>
    <w:rsid w:val="0061064A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22">
    <w:name w:val="Заголовок 2 Знак"/>
    <w:basedOn w:val="a3"/>
    <w:link w:val="21"/>
    <w:uiPriority w:val="99"/>
    <w:semiHidden/>
    <w:rsid w:val="0061064A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61064A"/>
    <w:rPr>
      <w:caps w:val="0"/>
      <w:smallCaps/>
    </w:rPr>
  </w:style>
  <w:style w:type="paragraph" w:customStyle="1" w:styleId="JuCase">
    <w:name w:val="Ju_Case"/>
    <w:basedOn w:val="a2"/>
    <w:next w:val="ECHRPara"/>
    <w:uiPriority w:val="10"/>
    <w:rsid w:val="0061064A"/>
    <w:pPr>
      <w:ind w:firstLine="284"/>
    </w:pPr>
    <w:rPr>
      <w:b/>
    </w:rPr>
  </w:style>
  <w:style w:type="character" w:customStyle="1" w:styleId="32">
    <w:name w:val="Заголовок 3 Знак"/>
    <w:basedOn w:val="a3"/>
    <w:link w:val="31"/>
    <w:uiPriority w:val="99"/>
    <w:semiHidden/>
    <w:rsid w:val="0061064A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42">
    <w:name w:val="Заголовок 4 Знак"/>
    <w:basedOn w:val="a3"/>
    <w:link w:val="41"/>
    <w:uiPriority w:val="99"/>
    <w:semiHidden/>
    <w:rsid w:val="0061064A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52">
    <w:name w:val="Заголовок 5 Знак"/>
    <w:basedOn w:val="a3"/>
    <w:link w:val="51"/>
    <w:uiPriority w:val="99"/>
    <w:semiHidden/>
    <w:rsid w:val="0061064A"/>
    <w:rPr>
      <w:rFonts w:asciiTheme="majorHAnsi" w:eastAsiaTheme="majorEastAsia" w:hAnsiTheme="majorHAnsi" w:cstheme="majorBidi"/>
      <w:b/>
      <w:bCs/>
      <w:color w:val="808080"/>
      <w:sz w:val="24"/>
    </w:rPr>
  </w:style>
  <w:style w:type="character" w:styleId="af1">
    <w:name w:val="Subtle Emphasis"/>
    <w:uiPriority w:val="99"/>
    <w:semiHidden/>
    <w:qFormat/>
    <w:rsid w:val="0061064A"/>
    <w:rPr>
      <w:i/>
      <w:iCs/>
    </w:rPr>
  </w:style>
  <w:style w:type="table" w:customStyle="1" w:styleId="ECHRTable">
    <w:name w:val="ECHR_Table"/>
    <w:basedOn w:val="a4"/>
    <w:rsid w:val="00860B03"/>
    <w:rPr>
      <w:rFonts w:eastAsia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4C086C"/>
    <w:rPr>
      <w:rFonts w:ascii="Verdana" w:eastAsia="Times New Roman" w:hAnsi="Verdana" w:cs="Times New Roman"/>
      <w:sz w:val="20"/>
      <w:szCs w:val="20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a2"/>
    <w:next w:val="ECHRPara"/>
    <w:uiPriority w:val="18"/>
    <w:qFormat/>
    <w:rsid w:val="0061064A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af2">
    <w:name w:val="Emphasis"/>
    <w:uiPriority w:val="99"/>
    <w:semiHidden/>
    <w:qFormat/>
    <w:rsid w:val="006106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footer"/>
    <w:basedOn w:val="a2"/>
    <w:link w:val="af3"/>
    <w:uiPriority w:val="57"/>
    <w:semiHidden/>
    <w:rsid w:val="0061064A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af3">
    <w:name w:val="Нижний колонтитул Знак"/>
    <w:basedOn w:val="a3"/>
    <w:link w:val="aa"/>
    <w:uiPriority w:val="57"/>
    <w:semiHidden/>
    <w:rsid w:val="0061064A"/>
    <w:rPr>
      <w:sz w:val="24"/>
    </w:rPr>
  </w:style>
  <w:style w:type="character" w:styleId="af4">
    <w:name w:val="footnote reference"/>
    <w:basedOn w:val="a3"/>
    <w:uiPriority w:val="99"/>
    <w:semiHidden/>
    <w:rsid w:val="0061064A"/>
    <w:rPr>
      <w:vertAlign w:val="superscript"/>
    </w:rPr>
  </w:style>
  <w:style w:type="paragraph" w:styleId="af5">
    <w:name w:val="footnote text"/>
    <w:basedOn w:val="a2"/>
    <w:link w:val="af6"/>
    <w:uiPriority w:val="99"/>
    <w:semiHidden/>
    <w:rsid w:val="0061064A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61064A"/>
    <w:rPr>
      <w:rFonts w:eastAsiaTheme="minorEastAsia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semiHidden/>
    <w:rsid w:val="0061064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ru-RU"/>
    </w:rPr>
  </w:style>
  <w:style w:type="character" w:customStyle="1" w:styleId="70">
    <w:name w:val="Заголовок 7 Знак"/>
    <w:basedOn w:val="a3"/>
    <w:link w:val="7"/>
    <w:uiPriority w:val="99"/>
    <w:semiHidden/>
    <w:rsid w:val="0061064A"/>
    <w:rPr>
      <w:rFonts w:asciiTheme="majorHAnsi" w:eastAsiaTheme="majorEastAsia" w:hAnsiTheme="majorHAnsi" w:cstheme="majorBidi"/>
      <w:i/>
      <w:iCs/>
      <w:sz w:val="24"/>
      <w:lang w:bidi="ru-RU"/>
    </w:rPr>
  </w:style>
  <w:style w:type="character" w:customStyle="1" w:styleId="80">
    <w:name w:val="Заголовок 8 Знак"/>
    <w:basedOn w:val="a3"/>
    <w:link w:val="8"/>
    <w:uiPriority w:val="99"/>
    <w:semiHidden/>
    <w:rsid w:val="0061064A"/>
    <w:rPr>
      <w:rFonts w:asciiTheme="majorHAnsi" w:eastAsiaTheme="majorEastAsia" w:hAnsiTheme="majorHAnsi" w:cstheme="majorBidi"/>
      <w:sz w:val="20"/>
      <w:szCs w:val="20"/>
      <w:lang w:bidi="ru-RU"/>
    </w:rPr>
  </w:style>
  <w:style w:type="character" w:customStyle="1" w:styleId="90">
    <w:name w:val="Заголовок 9 Знак"/>
    <w:basedOn w:val="a3"/>
    <w:link w:val="9"/>
    <w:uiPriority w:val="99"/>
    <w:semiHidden/>
    <w:rsid w:val="0061064A"/>
    <w:rPr>
      <w:rFonts w:asciiTheme="majorHAnsi" w:eastAsiaTheme="majorEastAsia" w:hAnsiTheme="majorHAnsi" w:cstheme="majorBidi"/>
      <w:i/>
      <w:iCs/>
      <w:spacing w:val="5"/>
      <w:sz w:val="20"/>
      <w:szCs w:val="20"/>
      <w:lang w:bidi="ru-RU"/>
    </w:rPr>
  </w:style>
  <w:style w:type="character" w:styleId="af7">
    <w:name w:val="Hyperlink"/>
    <w:basedOn w:val="a3"/>
    <w:uiPriority w:val="99"/>
    <w:semiHidden/>
    <w:rsid w:val="0061064A"/>
    <w:rPr>
      <w:color w:val="0072BC" w:themeColor="hyperlink"/>
      <w:u w:val="single"/>
    </w:rPr>
  </w:style>
  <w:style w:type="character" w:styleId="af8">
    <w:name w:val="Intense Emphasis"/>
    <w:uiPriority w:val="99"/>
    <w:semiHidden/>
    <w:qFormat/>
    <w:rsid w:val="0061064A"/>
    <w:rPr>
      <w:b/>
      <w:bCs/>
    </w:rPr>
  </w:style>
  <w:style w:type="paragraph" w:styleId="af9">
    <w:name w:val="Intense Quote"/>
    <w:basedOn w:val="a2"/>
    <w:next w:val="a2"/>
    <w:link w:val="afa"/>
    <w:uiPriority w:val="99"/>
    <w:semiHidden/>
    <w:qFormat/>
    <w:rsid w:val="0061064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a">
    <w:name w:val="Выделенная цитата Знак"/>
    <w:basedOn w:val="a3"/>
    <w:link w:val="af9"/>
    <w:uiPriority w:val="99"/>
    <w:semiHidden/>
    <w:rsid w:val="0061064A"/>
    <w:rPr>
      <w:rFonts w:eastAsiaTheme="minorEastAsia"/>
      <w:b/>
      <w:bCs/>
      <w:i/>
      <w:iCs/>
      <w:sz w:val="24"/>
      <w:lang w:bidi="ru-RU"/>
    </w:rPr>
  </w:style>
  <w:style w:type="character" w:styleId="afb">
    <w:name w:val="Intense Reference"/>
    <w:uiPriority w:val="99"/>
    <w:semiHidden/>
    <w:qFormat/>
    <w:rsid w:val="0061064A"/>
    <w:rPr>
      <w:smallCaps/>
      <w:spacing w:val="5"/>
      <w:u w:val="single"/>
    </w:rPr>
  </w:style>
  <w:style w:type="paragraph" w:styleId="afc">
    <w:name w:val="List Paragraph"/>
    <w:basedOn w:val="a2"/>
    <w:uiPriority w:val="99"/>
    <w:semiHidden/>
    <w:qFormat/>
    <w:rsid w:val="0061064A"/>
    <w:pPr>
      <w:ind w:left="720"/>
      <w:contextualSpacing/>
    </w:pPr>
  </w:style>
  <w:style w:type="table" w:customStyle="1" w:styleId="LtrTableAddress">
    <w:name w:val="Ltr_Table_Address"/>
    <w:basedOn w:val="a4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2"/>
    <w:next w:val="a2"/>
    <w:link w:val="24"/>
    <w:uiPriority w:val="99"/>
    <w:semiHidden/>
    <w:qFormat/>
    <w:rsid w:val="0061064A"/>
    <w:pPr>
      <w:spacing w:before="200"/>
      <w:ind w:left="360" w:right="360"/>
    </w:pPr>
    <w:rPr>
      <w:i/>
      <w:iCs/>
    </w:rPr>
  </w:style>
  <w:style w:type="character" w:customStyle="1" w:styleId="24">
    <w:name w:val="Цитата 2 Знак"/>
    <w:basedOn w:val="a3"/>
    <w:link w:val="23"/>
    <w:uiPriority w:val="99"/>
    <w:semiHidden/>
    <w:rsid w:val="0061064A"/>
    <w:rPr>
      <w:rFonts w:eastAsiaTheme="minorEastAsia"/>
      <w:i/>
      <w:iCs/>
      <w:sz w:val="24"/>
      <w:lang w:bidi="ru-RU"/>
    </w:rPr>
  </w:style>
  <w:style w:type="character" w:styleId="afd">
    <w:name w:val="Subtle Reference"/>
    <w:uiPriority w:val="99"/>
    <w:semiHidden/>
    <w:qFormat/>
    <w:rsid w:val="0061064A"/>
    <w:rPr>
      <w:smallCaps/>
    </w:rPr>
  </w:style>
  <w:style w:type="table" w:styleId="afe">
    <w:name w:val="Table Grid"/>
    <w:basedOn w:val="a4"/>
    <w:uiPriority w:val="59"/>
    <w:rsid w:val="0061064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99"/>
    <w:semiHidden/>
    <w:rsid w:val="0061064A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25">
    <w:name w:val="toc 2"/>
    <w:basedOn w:val="a2"/>
    <w:next w:val="a2"/>
    <w:autoRedefine/>
    <w:uiPriority w:val="99"/>
    <w:semiHidden/>
    <w:rsid w:val="0061064A"/>
    <w:pPr>
      <w:spacing w:after="60"/>
      <w:ind w:left="680" w:right="340" w:hanging="340"/>
    </w:pPr>
  </w:style>
  <w:style w:type="paragraph" w:styleId="33">
    <w:name w:val="toc 3"/>
    <w:basedOn w:val="a2"/>
    <w:next w:val="a2"/>
    <w:autoRedefine/>
    <w:uiPriority w:val="99"/>
    <w:semiHidden/>
    <w:rsid w:val="0061064A"/>
    <w:pPr>
      <w:spacing w:after="60"/>
      <w:ind w:left="1020" w:right="340" w:hanging="340"/>
    </w:pPr>
  </w:style>
  <w:style w:type="paragraph" w:styleId="43">
    <w:name w:val="toc 4"/>
    <w:basedOn w:val="a2"/>
    <w:next w:val="a2"/>
    <w:autoRedefine/>
    <w:uiPriority w:val="99"/>
    <w:semiHidden/>
    <w:rsid w:val="0061064A"/>
    <w:pPr>
      <w:tabs>
        <w:tab w:val="right" w:leader="dot" w:pos="9017"/>
      </w:tabs>
      <w:spacing w:after="60"/>
      <w:ind w:left="1361" w:right="340" w:hanging="340"/>
    </w:pPr>
  </w:style>
  <w:style w:type="paragraph" w:styleId="53">
    <w:name w:val="toc 5"/>
    <w:basedOn w:val="a2"/>
    <w:next w:val="a2"/>
    <w:autoRedefine/>
    <w:uiPriority w:val="99"/>
    <w:semiHidden/>
    <w:rsid w:val="0061064A"/>
    <w:pPr>
      <w:spacing w:after="60"/>
      <w:ind w:left="1701" w:right="340" w:hanging="340"/>
    </w:pPr>
  </w:style>
  <w:style w:type="paragraph" w:styleId="aff">
    <w:name w:val="TOC Heading"/>
    <w:basedOn w:val="1"/>
    <w:next w:val="a2"/>
    <w:uiPriority w:val="99"/>
    <w:semiHidden/>
    <w:qFormat/>
    <w:rsid w:val="0061064A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a4"/>
    <w:uiPriority w:val="99"/>
    <w:rsid w:val="00801300"/>
    <w:rPr>
      <w:rFonts w:eastAsiaTheme="minorEastAsia"/>
      <w:sz w:val="20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a4"/>
    <w:uiPriority w:val="99"/>
    <w:rsid w:val="00801300"/>
    <w:rPr>
      <w:rFonts w:eastAsiaTheme="minorEastAsia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a4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a4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9"/>
    <w:semiHidden/>
    <w:rsid w:val="0061064A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"/>
    <w:basedOn w:val="a2"/>
    <w:uiPriority w:val="14"/>
    <w:qFormat/>
    <w:rsid w:val="0061064A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a2"/>
    <w:uiPriority w:val="12"/>
    <w:qFormat/>
    <w:rsid w:val="0061064A"/>
    <w:pPr>
      <w:ind w:firstLine="284"/>
    </w:pPr>
  </w:style>
  <w:style w:type="table" w:customStyle="1" w:styleId="ECHRTableSimpleBox">
    <w:name w:val="ECHR_Table_Simple_Box"/>
    <w:basedOn w:val="a4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a4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a4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61064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a4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a4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a2"/>
    <w:uiPriority w:val="11"/>
    <w:qFormat/>
    <w:rsid w:val="0061064A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a4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a2"/>
    <w:uiPriority w:val="28"/>
    <w:qFormat/>
    <w:rsid w:val="0061064A"/>
    <w:pPr>
      <w:ind w:left="340" w:hanging="340"/>
    </w:pPr>
  </w:style>
  <w:style w:type="paragraph" w:customStyle="1" w:styleId="JuSigned">
    <w:name w:val="Ju_Signed"/>
    <w:basedOn w:val="a2"/>
    <w:next w:val="JuParaLast"/>
    <w:uiPriority w:val="32"/>
    <w:qFormat/>
    <w:rsid w:val="0061064A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a2"/>
    <w:next w:val="ECHRPara"/>
    <w:uiPriority w:val="30"/>
    <w:qFormat/>
    <w:rsid w:val="0061064A"/>
    <w:pPr>
      <w:keepNext/>
      <w:keepLines/>
      <w:spacing w:before="240"/>
      <w:ind w:firstLine="284"/>
    </w:pPr>
  </w:style>
  <w:style w:type="character" w:customStyle="1" w:styleId="JuITMark">
    <w:name w:val="Ju_ITMark"/>
    <w:basedOn w:val="a3"/>
    <w:uiPriority w:val="38"/>
    <w:qFormat/>
    <w:rsid w:val="0061064A"/>
    <w:rPr>
      <w:vanish w:val="0"/>
      <w:color w:val="auto"/>
      <w:sz w:val="14"/>
    </w:rPr>
  </w:style>
  <w:style w:type="character" w:styleId="aff1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61064A"/>
    <w:pPr>
      <w:ind w:left="346" w:firstLine="0"/>
    </w:pPr>
  </w:style>
  <w:style w:type="paragraph" w:customStyle="1" w:styleId="JuListi">
    <w:name w:val="Ju_List_i"/>
    <w:basedOn w:val="a2"/>
    <w:next w:val="JuLista"/>
    <w:uiPriority w:val="28"/>
    <w:qFormat/>
    <w:rsid w:val="0061064A"/>
    <w:pPr>
      <w:ind w:left="794"/>
    </w:pPr>
  </w:style>
  <w:style w:type="character" w:styleId="aff2">
    <w:name w:val="annotation reference"/>
    <w:semiHidden/>
    <w:rsid w:val="00014566"/>
    <w:rPr>
      <w:sz w:val="16"/>
    </w:rPr>
  </w:style>
  <w:style w:type="paragraph" w:styleId="aff3">
    <w:name w:val="annotation text"/>
    <w:basedOn w:val="a2"/>
    <w:link w:val="aff4"/>
    <w:semiHidden/>
    <w:rsid w:val="00014566"/>
    <w:rPr>
      <w:sz w:val="20"/>
    </w:rPr>
  </w:style>
  <w:style w:type="character" w:customStyle="1" w:styleId="aff4">
    <w:name w:val="Текст примечания Знак"/>
    <w:basedOn w:val="a3"/>
    <w:link w:val="aff3"/>
    <w:semiHidden/>
    <w:rsid w:val="00014566"/>
    <w:rPr>
      <w:rFonts w:eastAsiaTheme="minorEastAsia"/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01456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14566"/>
    <w:rPr>
      <w:rFonts w:eastAsiaTheme="minorEastAsia"/>
      <w:b/>
      <w:bCs/>
      <w:sz w:val="20"/>
    </w:rPr>
  </w:style>
  <w:style w:type="character" w:styleId="aff7">
    <w:name w:val="endnote reference"/>
    <w:uiPriority w:val="99"/>
    <w:semiHidden/>
    <w:rsid w:val="00014566"/>
    <w:rPr>
      <w:vertAlign w:val="superscript"/>
    </w:rPr>
  </w:style>
  <w:style w:type="paragraph" w:styleId="aff8">
    <w:name w:val="endnote text"/>
    <w:basedOn w:val="a2"/>
    <w:link w:val="aff9"/>
    <w:uiPriority w:val="99"/>
    <w:semiHidden/>
    <w:rsid w:val="00014566"/>
    <w:rPr>
      <w:sz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014566"/>
    <w:rPr>
      <w:rFonts w:eastAsiaTheme="minorEastAsia"/>
      <w:sz w:val="20"/>
    </w:rPr>
  </w:style>
  <w:style w:type="character" w:styleId="affa">
    <w:name w:val="FollowedHyperlink"/>
    <w:uiPriority w:val="99"/>
    <w:semiHidden/>
    <w:rsid w:val="00014566"/>
    <w:rPr>
      <w:color w:val="800080"/>
      <w:u w:val="single"/>
    </w:rPr>
  </w:style>
  <w:style w:type="paragraph" w:styleId="affb">
    <w:name w:val="Document Map"/>
    <w:basedOn w:val="a2"/>
    <w:link w:val="affc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c">
    <w:name w:val="Схема документа Знак"/>
    <w:basedOn w:val="a3"/>
    <w:link w:val="affb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Translation">
    <w:name w:val="Opi_Translation"/>
    <w:basedOn w:val="a2"/>
    <w:next w:val="OpiPara"/>
    <w:uiPriority w:val="40"/>
    <w:semiHidden/>
    <w:qFormat/>
    <w:rsid w:val="0061064A"/>
    <w:pPr>
      <w:jc w:val="center"/>
      <w:outlineLvl w:val="0"/>
    </w:pPr>
    <w:rPr>
      <w:i/>
    </w:rPr>
  </w:style>
  <w:style w:type="paragraph" w:styleId="a0">
    <w:name w:val="List Bullet"/>
    <w:basedOn w:val="a2"/>
    <w:uiPriority w:val="99"/>
    <w:semiHidden/>
    <w:rsid w:val="00014566"/>
    <w:pPr>
      <w:numPr>
        <w:numId w:val="1"/>
      </w:numPr>
    </w:pPr>
  </w:style>
  <w:style w:type="paragraph" w:customStyle="1" w:styleId="DecHTitle">
    <w:name w:val="Dec_H_Title"/>
    <w:basedOn w:val="ECHRTitleCentre1"/>
    <w:uiPriority w:val="7"/>
    <w:qFormat/>
    <w:rsid w:val="0061064A"/>
  </w:style>
  <w:style w:type="paragraph" w:styleId="affd">
    <w:name w:val="Subtitle"/>
    <w:basedOn w:val="a2"/>
    <w:next w:val="a2"/>
    <w:link w:val="affe"/>
    <w:uiPriority w:val="99"/>
    <w:semiHidden/>
    <w:qFormat/>
    <w:rsid w:val="0061064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ffe">
    <w:name w:val="Подзаголовок Знак"/>
    <w:basedOn w:val="a3"/>
    <w:link w:val="affd"/>
    <w:uiPriority w:val="99"/>
    <w:semiHidden/>
    <w:rsid w:val="0061064A"/>
    <w:rPr>
      <w:rFonts w:asciiTheme="majorHAnsi" w:eastAsiaTheme="majorEastAsia" w:hAnsiTheme="majorHAnsi" w:cstheme="majorBidi"/>
      <w:i/>
      <w:iCs/>
      <w:spacing w:val="13"/>
      <w:sz w:val="24"/>
      <w:szCs w:val="24"/>
      <w:lang w:bidi="ru-RU"/>
    </w:rPr>
  </w:style>
  <w:style w:type="numbering" w:styleId="111111">
    <w:name w:val="Outline List 2"/>
    <w:basedOn w:val="a5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a5"/>
    <w:uiPriority w:val="99"/>
    <w:semiHidden/>
    <w:rsid w:val="00014566"/>
    <w:pPr>
      <w:numPr>
        <w:numId w:val="3"/>
      </w:numPr>
    </w:pPr>
  </w:style>
  <w:style w:type="numbering" w:styleId="a1">
    <w:name w:val="Outline List 3"/>
    <w:basedOn w:val="a5"/>
    <w:uiPriority w:val="99"/>
    <w:semiHidden/>
    <w:rsid w:val="00014566"/>
    <w:pPr>
      <w:numPr>
        <w:numId w:val="4"/>
      </w:numPr>
    </w:pPr>
  </w:style>
  <w:style w:type="paragraph" w:styleId="afff">
    <w:name w:val="Bibliography"/>
    <w:basedOn w:val="a2"/>
    <w:next w:val="a2"/>
    <w:uiPriority w:val="99"/>
    <w:semiHidden/>
    <w:unhideWhenUsed/>
    <w:rsid w:val="00014566"/>
  </w:style>
  <w:style w:type="paragraph" w:styleId="afff0">
    <w:name w:val="Block Text"/>
    <w:basedOn w:val="a2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afff1">
    <w:name w:val="Body Text"/>
    <w:basedOn w:val="a2"/>
    <w:link w:val="afff2"/>
    <w:uiPriority w:val="99"/>
    <w:semiHidden/>
    <w:rsid w:val="00014566"/>
    <w:pPr>
      <w:spacing w:after="120"/>
    </w:pPr>
  </w:style>
  <w:style w:type="character" w:customStyle="1" w:styleId="afff2">
    <w:name w:val="Основной текст Знак"/>
    <w:basedOn w:val="a3"/>
    <w:link w:val="afff1"/>
    <w:uiPriority w:val="99"/>
    <w:semiHidden/>
    <w:rsid w:val="00014566"/>
    <w:rPr>
      <w:rFonts w:eastAsiaTheme="minorEastAsia"/>
      <w:sz w:val="24"/>
    </w:rPr>
  </w:style>
  <w:style w:type="paragraph" w:styleId="26">
    <w:name w:val="Body Text 2"/>
    <w:basedOn w:val="a2"/>
    <w:link w:val="27"/>
    <w:uiPriority w:val="99"/>
    <w:semiHidden/>
    <w:rsid w:val="00014566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semiHidden/>
    <w:rsid w:val="00014566"/>
    <w:rPr>
      <w:rFonts w:eastAsiaTheme="minorEastAsia"/>
      <w:sz w:val="24"/>
    </w:rPr>
  </w:style>
  <w:style w:type="paragraph" w:styleId="34">
    <w:name w:val="Body Text 3"/>
    <w:basedOn w:val="a2"/>
    <w:link w:val="35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014566"/>
    <w:rPr>
      <w:rFonts w:eastAsiaTheme="minorEastAsia"/>
      <w:sz w:val="16"/>
      <w:szCs w:val="16"/>
    </w:rPr>
  </w:style>
  <w:style w:type="paragraph" w:styleId="afff3">
    <w:name w:val="Body Text First Indent"/>
    <w:basedOn w:val="afff1"/>
    <w:link w:val="afff4"/>
    <w:uiPriority w:val="99"/>
    <w:semiHidden/>
    <w:rsid w:val="00014566"/>
    <w:pPr>
      <w:spacing w:after="0"/>
      <w:ind w:firstLine="360"/>
    </w:pPr>
  </w:style>
  <w:style w:type="character" w:customStyle="1" w:styleId="afff4">
    <w:name w:val="Красная строка Знак"/>
    <w:basedOn w:val="afff2"/>
    <w:link w:val="afff3"/>
    <w:uiPriority w:val="99"/>
    <w:semiHidden/>
    <w:rsid w:val="00014566"/>
    <w:rPr>
      <w:rFonts w:eastAsiaTheme="minorEastAsia"/>
      <w:sz w:val="24"/>
    </w:rPr>
  </w:style>
  <w:style w:type="paragraph" w:styleId="afff5">
    <w:name w:val="Body Text Indent"/>
    <w:basedOn w:val="a2"/>
    <w:link w:val="afff6"/>
    <w:uiPriority w:val="99"/>
    <w:semiHidden/>
    <w:rsid w:val="00014566"/>
    <w:pPr>
      <w:spacing w:after="120"/>
      <w:ind w:left="283"/>
    </w:pPr>
  </w:style>
  <w:style w:type="character" w:customStyle="1" w:styleId="afff6">
    <w:name w:val="Основной текст с отступом Знак"/>
    <w:basedOn w:val="a3"/>
    <w:link w:val="afff5"/>
    <w:uiPriority w:val="99"/>
    <w:semiHidden/>
    <w:rsid w:val="00014566"/>
    <w:rPr>
      <w:rFonts w:eastAsiaTheme="minorEastAsia"/>
      <w:sz w:val="24"/>
    </w:rPr>
  </w:style>
  <w:style w:type="paragraph" w:styleId="28">
    <w:name w:val="Body Text First Indent 2"/>
    <w:basedOn w:val="afff5"/>
    <w:link w:val="29"/>
    <w:uiPriority w:val="99"/>
    <w:semiHidden/>
    <w:rsid w:val="00014566"/>
    <w:pPr>
      <w:spacing w:after="0"/>
      <w:ind w:left="360" w:firstLine="360"/>
    </w:pPr>
  </w:style>
  <w:style w:type="character" w:customStyle="1" w:styleId="29">
    <w:name w:val="Красная строка 2 Знак"/>
    <w:basedOn w:val="afff6"/>
    <w:link w:val="28"/>
    <w:uiPriority w:val="99"/>
    <w:semiHidden/>
    <w:rsid w:val="00014566"/>
    <w:rPr>
      <w:rFonts w:eastAsiaTheme="minorEastAsia"/>
      <w:sz w:val="24"/>
    </w:rPr>
  </w:style>
  <w:style w:type="paragraph" w:styleId="2a">
    <w:name w:val="Body Text Indent 2"/>
    <w:basedOn w:val="a2"/>
    <w:link w:val="2b"/>
    <w:uiPriority w:val="99"/>
    <w:semiHidden/>
    <w:rsid w:val="00014566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014566"/>
    <w:rPr>
      <w:rFonts w:eastAsiaTheme="minorEastAsia"/>
      <w:sz w:val="24"/>
    </w:rPr>
  </w:style>
  <w:style w:type="paragraph" w:styleId="36">
    <w:name w:val="Body Text Indent 3"/>
    <w:basedOn w:val="a2"/>
    <w:link w:val="37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014566"/>
    <w:rPr>
      <w:rFonts w:eastAsiaTheme="minorEastAsia"/>
      <w:sz w:val="16"/>
      <w:szCs w:val="16"/>
    </w:rPr>
  </w:style>
  <w:style w:type="paragraph" w:styleId="afff7">
    <w:name w:val="caption"/>
    <w:basedOn w:val="a2"/>
    <w:next w:val="a2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afff8">
    <w:name w:val="Closing"/>
    <w:basedOn w:val="a2"/>
    <w:link w:val="afff9"/>
    <w:uiPriority w:val="99"/>
    <w:semiHidden/>
    <w:rsid w:val="00014566"/>
    <w:pPr>
      <w:ind w:left="4252"/>
    </w:pPr>
  </w:style>
  <w:style w:type="character" w:customStyle="1" w:styleId="afff9">
    <w:name w:val="Прощание Знак"/>
    <w:basedOn w:val="a3"/>
    <w:link w:val="afff8"/>
    <w:uiPriority w:val="99"/>
    <w:semiHidden/>
    <w:rsid w:val="00014566"/>
    <w:rPr>
      <w:rFonts w:eastAsiaTheme="minorEastAsia"/>
      <w:sz w:val="24"/>
    </w:rPr>
  </w:style>
  <w:style w:type="table" w:styleId="afffa">
    <w:name w:val="Colorful Grid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b">
    <w:name w:val="Colorful List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c">
    <w:name w:val="Colorful Shading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d">
    <w:name w:val="Dark List"/>
    <w:basedOn w:val="a4"/>
    <w:uiPriority w:val="99"/>
    <w:semiHidden/>
    <w:rsid w:val="00014566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99"/>
    <w:semiHidden/>
    <w:rsid w:val="00014566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99"/>
    <w:semiHidden/>
    <w:rsid w:val="00014566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99"/>
    <w:semiHidden/>
    <w:rsid w:val="00014566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99"/>
    <w:semiHidden/>
    <w:rsid w:val="00014566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99"/>
    <w:semiHidden/>
    <w:rsid w:val="00014566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99"/>
    <w:semiHidden/>
    <w:rsid w:val="00014566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e">
    <w:name w:val="Date"/>
    <w:basedOn w:val="a2"/>
    <w:next w:val="a2"/>
    <w:link w:val="affff"/>
    <w:uiPriority w:val="99"/>
    <w:semiHidden/>
    <w:rsid w:val="00014566"/>
  </w:style>
  <w:style w:type="character" w:customStyle="1" w:styleId="affff">
    <w:name w:val="Дата Знак"/>
    <w:basedOn w:val="a3"/>
    <w:link w:val="afffe"/>
    <w:uiPriority w:val="99"/>
    <w:semiHidden/>
    <w:rsid w:val="00014566"/>
    <w:rPr>
      <w:rFonts w:eastAsiaTheme="minorEastAsia"/>
      <w:sz w:val="24"/>
    </w:rPr>
  </w:style>
  <w:style w:type="paragraph" w:styleId="affff0">
    <w:name w:val="E-mail Signature"/>
    <w:basedOn w:val="a2"/>
    <w:link w:val="affff1"/>
    <w:uiPriority w:val="99"/>
    <w:semiHidden/>
    <w:rsid w:val="00014566"/>
  </w:style>
  <w:style w:type="character" w:customStyle="1" w:styleId="affff1">
    <w:name w:val="Электронная подпись Знак"/>
    <w:basedOn w:val="a3"/>
    <w:link w:val="affff0"/>
    <w:uiPriority w:val="99"/>
    <w:semiHidden/>
    <w:rsid w:val="00014566"/>
    <w:rPr>
      <w:rFonts w:eastAsiaTheme="minorEastAsia"/>
      <w:sz w:val="24"/>
    </w:rPr>
  </w:style>
  <w:style w:type="paragraph" w:styleId="affff2">
    <w:name w:val="envelope address"/>
    <w:basedOn w:val="a2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2c">
    <w:name w:val="envelope return"/>
    <w:basedOn w:val="a2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">
    <w:name w:val="HTML Acronym"/>
    <w:basedOn w:val="a3"/>
    <w:uiPriority w:val="99"/>
    <w:semiHidden/>
    <w:rsid w:val="00014566"/>
  </w:style>
  <w:style w:type="paragraph" w:styleId="HTML0">
    <w:name w:val="HTML Address"/>
    <w:basedOn w:val="a2"/>
    <w:link w:val="HTML1"/>
    <w:uiPriority w:val="99"/>
    <w:semiHidden/>
    <w:rsid w:val="00014566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014566"/>
    <w:rPr>
      <w:rFonts w:eastAsiaTheme="minorEastAsia"/>
      <w:i/>
      <w:iCs/>
      <w:sz w:val="24"/>
    </w:rPr>
  </w:style>
  <w:style w:type="character" w:styleId="HTML2">
    <w:name w:val="HTML Cite"/>
    <w:basedOn w:val="a3"/>
    <w:uiPriority w:val="99"/>
    <w:semiHidden/>
    <w:rsid w:val="00014566"/>
    <w:rPr>
      <w:i/>
      <w:iCs/>
    </w:rPr>
  </w:style>
  <w:style w:type="character" w:styleId="HTML3">
    <w:name w:val="HTML Code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rsid w:val="00014566"/>
    <w:rPr>
      <w:i/>
      <w:iCs/>
    </w:rPr>
  </w:style>
  <w:style w:type="character" w:styleId="HTML5">
    <w:name w:val="HTML Keyboard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8">
    <w:name w:val="HTML Sample"/>
    <w:basedOn w:val="a3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rsid w:val="00014566"/>
    <w:rPr>
      <w:i/>
      <w:iCs/>
    </w:rPr>
  </w:style>
  <w:style w:type="paragraph" w:styleId="12">
    <w:name w:val="index 1"/>
    <w:basedOn w:val="a2"/>
    <w:next w:val="a2"/>
    <w:autoRedefine/>
    <w:uiPriority w:val="99"/>
    <w:semiHidden/>
    <w:rsid w:val="00014566"/>
    <w:pPr>
      <w:ind w:left="240" w:hanging="240"/>
    </w:pPr>
  </w:style>
  <w:style w:type="paragraph" w:styleId="2d">
    <w:name w:val="index 2"/>
    <w:basedOn w:val="a2"/>
    <w:next w:val="a2"/>
    <w:autoRedefine/>
    <w:uiPriority w:val="99"/>
    <w:semiHidden/>
    <w:rsid w:val="00014566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rsid w:val="00014566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rsid w:val="00014566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rsid w:val="00014566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rsid w:val="00014566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rsid w:val="00014566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014566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014566"/>
    <w:pPr>
      <w:ind w:left="2160" w:hanging="240"/>
    </w:pPr>
  </w:style>
  <w:style w:type="paragraph" w:styleId="affff3">
    <w:name w:val="index heading"/>
    <w:basedOn w:val="a2"/>
    <w:next w:val="12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99"/>
    <w:semiHidden/>
    <w:rsid w:val="0001456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99"/>
    <w:semiHidden/>
    <w:rsid w:val="00014566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99"/>
    <w:semiHidden/>
    <w:rsid w:val="00014566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99"/>
    <w:semiHidden/>
    <w:rsid w:val="00014566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99"/>
    <w:semiHidden/>
    <w:rsid w:val="00014566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99"/>
    <w:semiHidden/>
    <w:rsid w:val="00014566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99"/>
    <w:semiHidden/>
    <w:rsid w:val="00014566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9"/>
    <w:semiHidden/>
    <w:rsid w:val="00014566"/>
  </w:style>
  <w:style w:type="paragraph" w:styleId="affff8">
    <w:name w:val="List"/>
    <w:basedOn w:val="a2"/>
    <w:uiPriority w:val="99"/>
    <w:semiHidden/>
    <w:rsid w:val="00014566"/>
    <w:pPr>
      <w:ind w:left="283" w:hanging="283"/>
      <w:contextualSpacing/>
    </w:pPr>
  </w:style>
  <w:style w:type="paragraph" w:styleId="2e">
    <w:name w:val="List 2"/>
    <w:basedOn w:val="a2"/>
    <w:uiPriority w:val="99"/>
    <w:semiHidden/>
    <w:rsid w:val="00014566"/>
    <w:pPr>
      <w:ind w:left="566" w:hanging="283"/>
      <w:contextualSpacing/>
    </w:pPr>
  </w:style>
  <w:style w:type="paragraph" w:styleId="39">
    <w:name w:val="List 3"/>
    <w:basedOn w:val="a2"/>
    <w:uiPriority w:val="99"/>
    <w:semiHidden/>
    <w:rsid w:val="00014566"/>
    <w:pPr>
      <w:ind w:left="849" w:hanging="283"/>
      <w:contextualSpacing/>
    </w:pPr>
  </w:style>
  <w:style w:type="paragraph" w:styleId="45">
    <w:name w:val="List 4"/>
    <w:basedOn w:val="a2"/>
    <w:uiPriority w:val="99"/>
    <w:semiHidden/>
    <w:rsid w:val="00014566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014566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rsid w:val="00014566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rsid w:val="00014566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rsid w:val="00014566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rsid w:val="00014566"/>
    <w:pPr>
      <w:numPr>
        <w:numId w:val="8"/>
      </w:numPr>
      <w:contextualSpacing/>
    </w:pPr>
  </w:style>
  <w:style w:type="paragraph" w:styleId="affff9">
    <w:name w:val="List Continue"/>
    <w:basedOn w:val="a2"/>
    <w:uiPriority w:val="99"/>
    <w:semiHidden/>
    <w:rsid w:val="00014566"/>
    <w:pPr>
      <w:spacing w:after="120"/>
      <w:ind w:left="283"/>
      <w:contextualSpacing/>
    </w:pPr>
  </w:style>
  <w:style w:type="paragraph" w:styleId="2f">
    <w:name w:val="List Continue 2"/>
    <w:basedOn w:val="a2"/>
    <w:uiPriority w:val="99"/>
    <w:semiHidden/>
    <w:rsid w:val="0001456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rsid w:val="00014566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rsid w:val="00014566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rsid w:val="00014566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rsid w:val="00014566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rsid w:val="00014566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rsid w:val="00014566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rsid w:val="00014566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rsid w:val="00014566"/>
    <w:pPr>
      <w:numPr>
        <w:numId w:val="13"/>
      </w:numPr>
      <w:contextualSpacing/>
    </w:pPr>
  </w:style>
  <w:style w:type="paragraph" w:styleId="affffa">
    <w:name w:val="macro"/>
    <w:link w:val="affffb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9"/>
    <w:semiHidden/>
    <w:rsid w:val="00014566"/>
    <w:rPr>
      <w:rFonts w:ascii="Consolas" w:hAnsi="Consolas" w:cs="Consolas"/>
      <w:sz w:val="20"/>
      <w:szCs w:val="20"/>
      <w:lang w:val="ru-RU" w:eastAsia="ru-RU"/>
    </w:rPr>
  </w:style>
  <w:style w:type="table" w:styleId="13">
    <w:name w:val="Medium Grid 1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99"/>
    <w:semiHidden/>
    <w:rsid w:val="000145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99"/>
    <w:semiHidden/>
    <w:rsid w:val="000145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d">
    <w:name w:val="Шапка Знак"/>
    <w:basedOn w:val="a3"/>
    <w:link w:val="affffc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e">
    <w:name w:val="Normal (Web)"/>
    <w:basedOn w:val="a2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afffff">
    <w:name w:val="Normal Indent"/>
    <w:basedOn w:val="a2"/>
    <w:uiPriority w:val="99"/>
    <w:semiHidden/>
    <w:rsid w:val="00014566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rsid w:val="00014566"/>
  </w:style>
  <w:style w:type="character" w:customStyle="1" w:styleId="afffff1">
    <w:name w:val="Заголовок записки Знак"/>
    <w:basedOn w:val="a3"/>
    <w:link w:val="afffff0"/>
    <w:uiPriority w:val="99"/>
    <w:semiHidden/>
    <w:rsid w:val="00014566"/>
    <w:rPr>
      <w:rFonts w:eastAsiaTheme="minorEastAsia"/>
      <w:sz w:val="24"/>
    </w:rPr>
  </w:style>
  <w:style w:type="character" w:styleId="afffff2">
    <w:name w:val="Placeholder Text"/>
    <w:basedOn w:val="a3"/>
    <w:uiPriority w:val="99"/>
    <w:semiHidden/>
    <w:rsid w:val="00014566"/>
    <w:rPr>
      <w:color w:val="808080"/>
    </w:rPr>
  </w:style>
  <w:style w:type="paragraph" w:styleId="afffff3">
    <w:name w:val="Plain Text"/>
    <w:basedOn w:val="a2"/>
    <w:link w:val="afffff4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rsid w:val="00014566"/>
  </w:style>
  <w:style w:type="character" w:customStyle="1" w:styleId="afffff6">
    <w:name w:val="Приветствие Знак"/>
    <w:basedOn w:val="a3"/>
    <w:link w:val="afffff5"/>
    <w:uiPriority w:val="99"/>
    <w:semiHidden/>
    <w:rsid w:val="00014566"/>
    <w:rPr>
      <w:rFonts w:eastAsiaTheme="minorEastAsia"/>
      <w:sz w:val="24"/>
    </w:rPr>
  </w:style>
  <w:style w:type="paragraph" w:styleId="afffff7">
    <w:name w:val="Signature"/>
    <w:basedOn w:val="a2"/>
    <w:link w:val="afffff8"/>
    <w:uiPriority w:val="99"/>
    <w:semiHidden/>
    <w:rsid w:val="00014566"/>
    <w:pPr>
      <w:ind w:left="4252"/>
    </w:pPr>
  </w:style>
  <w:style w:type="character" w:customStyle="1" w:styleId="afffff8">
    <w:name w:val="Подпись Знак"/>
    <w:basedOn w:val="a3"/>
    <w:link w:val="afffff7"/>
    <w:uiPriority w:val="99"/>
    <w:semiHidden/>
    <w:rsid w:val="00014566"/>
    <w:rPr>
      <w:rFonts w:eastAsiaTheme="minorEastAsia"/>
      <w:sz w:val="24"/>
    </w:rPr>
  </w:style>
  <w:style w:type="table" w:styleId="16">
    <w:name w:val="Table 3D effects 1"/>
    <w:basedOn w:val="a4"/>
    <w:uiPriority w:val="99"/>
    <w:semiHidden/>
    <w:rsid w:val="00014566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rsid w:val="00014566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rsid w:val="00014566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rsid w:val="00014566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rsid w:val="00014566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rsid w:val="00014566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rsid w:val="00014566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rsid w:val="00014566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rsid w:val="00014566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rsid w:val="00014566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rsid w:val="00014566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rsid w:val="00014566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rsid w:val="00014566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rsid w:val="00014566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rsid w:val="00014566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014566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rsid w:val="00014566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rsid w:val="00014566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rsid w:val="00014566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rsid w:val="00014566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rsid w:val="00014566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rsid w:val="00014566"/>
    <w:pPr>
      <w:ind w:left="240" w:hanging="240"/>
    </w:pPr>
  </w:style>
  <w:style w:type="paragraph" w:styleId="afffffc">
    <w:name w:val="table of figures"/>
    <w:basedOn w:val="a2"/>
    <w:next w:val="a2"/>
    <w:uiPriority w:val="99"/>
    <w:semiHidden/>
    <w:rsid w:val="00014566"/>
  </w:style>
  <w:style w:type="table" w:styleId="afffffd">
    <w:name w:val="Table Professional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rsid w:val="00014566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rsid w:val="00014566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rsid w:val="00014566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rsid w:val="0001456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rsid w:val="00014566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rsid w:val="00014566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rsid w:val="00014566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9"/>
    <w:semiHidden/>
    <w:rsid w:val="00014566"/>
    <w:pPr>
      <w:spacing w:after="100"/>
      <w:ind w:left="1200"/>
    </w:pPr>
  </w:style>
  <w:style w:type="paragraph" w:styleId="73">
    <w:name w:val="toc 7"/>
    <w:basedOn w:val="a2"/>
    <w:next w:val="a2"/>
    <w:autoRedefine/>
    <w:uiPriority w:val="99"/>
    <w:semiHidden/>
    <w:rsid w:val="00014566"/>
    <w:pPr>
      <w:spacing w:after="100"/>
      <w:ind w:left="1440"/>
    </w:pPr>
  </w:style>
  <w:style w:type="paragraph" w:styleId="83">
    <w:name w:val="toc 8"/>
    <w:basedOn w:val="a2"/>
    <w:next w:val="a2"/>
    <w:autoRedefine/>
    <w:uiPriority w:val="99"/>
    <w:semiHidden/>
    <w:rsid w:val="00014566"/>
    <w:pPr>
      <w:spacing w:after="100"/>
      <w:ind w:left="1680"/>
    </w:pPr>
  </w:style>
  <w:style w:type="paragraph" w:styleId="92">
    <w:name w:val="toc 9"/>
    <w:basedOn w:val="a2"/>
    <w:next w:val="a2"/>
    <w:autoRedefine/>
    <w:uiPriority w:val="99"/>
    <w:semiHidden/>
    <w:rsid w:val="00014566"/>
    <w:pPr>
      <w:spacing w:after="100"/>
      <w:ind w:left="1920"/>
    </w:pPr>
  </w:style>
  <w:style w:type="paragraph" w:customStyle="1" w:styleId="JuCourt">
    <w:name w:val="Ju_Court"/>
    <w:basedOn w:val="a2"/>
    <w:next w:val="a2"/>
    <w:uiPriority w:val="16"/>
    <w:qFormat/>
    <w:rsid w:val="0061064A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DecList">
    <w:name w:val="Dec_List"/>
    <w:basedOn w:val="a2"/>
    <w:uiPriority w:val="9"/>
    <w:qFormat/>
    <w:rsid w:val="0061064A"/>
    <w:pPr>
      <w:spacing w:before="240"/>
      <w:ind w:left="284"/>
    </w:pPr>
  </w:style>
  <w:style w:type="paragraph" w:customStyle="1" w:styleId="OpiH1">
    <w:name w:val="Opi_H_1"/>
    <w:basedOn w:val="ECHRHeading2"/>
    <w:uiPriority w:val="42"/>
    <w:semiHidden/>
    <w:qFormat/>
    <w:rsid w:val="0061064A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1064A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61064A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a2"/>
    <w:semiHidden/>
    <w:qFormat/>
    <w:rsid w:val="0061064A"/>
    <w:rPr>
      <w:color w:val="00B050"/>
    </w:rPr>
  </w:style>
  <w:style w:type="paragraph" w:styleId="affffff">
    <w:name w:val="Revision"/>
    <w:hidden/>
    <w:uiPriority w:val="99"/>
    <w:semiHidden/>
    <w:rsid w:val="00DD1CB0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1ai"/>
    <w:pPr>
      <w:numPr>
        <w:numId w:val="3"/>
      </w:numPr>
    </w:pPr>
  </w:style>
  <w:style w:type="numbering" w:customStyle="1" w:styleId="a7">
    <w:name w:val="111111"/>
    <w:pPr>
      <w:numPr>
        <w:numId w:val="2"/>
      </w:numPr>
    </w:pPr>
  </w:style>
  <w:style w:type="numbering" w:customStyle="1" w:styleId="a8">
    <w:name w:val="a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6A4E-6314-4AE1-A9D2-E94C8FC39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39D2C-6B6D-456C-8485-0CD10162E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07B092-1BCE-498A-8C1E-2A47F81B5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21B93-F2F1-4869-A800-6E2C4E6E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</dc:subject>
  <dc:creator/>
  <cp:lastModifiedBy/>
  <cp:revision>1</cp:revision>
  <cp:lastPrinted>2015-09-10T14:11:00Z</cp:lastPrinted>
  <dcterms:created xsi:type="dcterms:W3CDTF">2015-10-07T06:56:00Z</dcterms:created>
  <dcterms:modified xsi:type="dcterms:W3CDTF">2016-01-18T15:35:00Z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