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C6" w:rsidRDefault="00020DC6" w:rsidP="00C278DE"/>
    <w:p w:rsidR="00020DC6" w:rsidRDefault="00020DC6" w:rsidP="002D4F78">
      <w:pPr>
        <w:jc w:val="center"/>
      </w:pPr>
    </w:p>
    <w:p w:rsidR="00020DC6" w:rsidRDefault="00020DC6" w:rsidP="002D4F78">
      <w:pPr>
        <w:jc w:val="center"/>
      </w:pPr>
    </w:p>
    <w:p w:rsidR="00C278DE" w:rsidRDefault="00C278DE" w:rsidP="00C278DE">
      <w:pPr>
        <w:pStyle w:val="ac"/>
        <w:tabs>
          <w:tab w:val="right" w:pos="7667"/>
        </w:tabs>
        <w:ind w:right="-870"/>
        <w:jc w:val="right"/>
      </w:pPr>
      <w:r>
        <w:t>НЕОФИЦИАЛЬНЫЙ ПЕРЕВОД</w:t>
      </w:r>
    </w:p>
    <w:p w:rsidR="00C278DE" w:rsidRDefault="00C278DE" w:rsidP="00C278DE">
      <w:pPr>
        <w:pStyle w:val="ac"/>
        <w:tabs>
          <w:tab w:val="right" w:pos="7667"/>
        </w:tabs>
        <w:ind w:right="-870"/>
        <w:jc w:val="right"/>
      </w:pPr>
    </w:p>
    <w:p w:rsidR="00C278DE" w:rsidRDefault="00C278DE" w:rsidP="00C278DE">
      <w:pPr>
        <w:pStyle w:val="ac"/>
        <w:tabs>
          <w:tab w:val="right" w:pos="7667"/>
        </w:tabs>
        <w:spacing w:line="360" w:lineRule="auto"/>
        <w:ind w:right="-870"/>
        <w:jc w:val="right"/>
      </w:pPr>
      <w:r>
        <w:t xml:space="preserve">АУТЕНТИЧНЫЙ ТЕКСТ РАЗМЕЩЕН </w:t>
      </w:r>
    </w:p>
    <w:p w:rsidR="00C278DE" w:rsidRDefault="00C278DE" w:rsidP="00C278DE">
      <w:pPr>
        <w:pStyle w:val="ac"/>
        <w:tabs>
          <w:tab w:val="right" w:pos="7667"/>
        </w:tabs>
        <w:spacing w:line="360" w:lineRule="auto"/>
        <w:ind w:right="-870"/>
        <w:jc w:val="right"/>
        <w:rPr>
          <w:caps/>
        </w:rPr>
      </w:pPr>
      <w:r>
        <w:t xml:space="preserve">НА САЙТЕ </w:t>
      </w:r>
      <w:r>
        <w:rPr>
          <w:caps/>
        </w:rPr>
        <w:t>Европейского Суда по правам человека</w:t>
      </w:r>
    </w:p>
    <w:p w:rsidR="00C278DE" w:rsidRDefault="009A390C" w:rsidP="00C278DE">
      <w:pPr>
        <w:pStyle w:val="ac"/>
        <w:tabs>
          <w:tab w:val="right" w:pos="7667"/>
        </w:tabs>
        <w:ind w:right="-870"/>
        <w:jc w:val="right"/>
      </w:pPr>
      <w:hyperlink r:id="rId12" w:history="1">
        <w:r w:rsidR="00C278DE">
          <w:rPr>
            <w:rStyle w:val="af3"/>
            <w:rFonts w:eastAsia="MS Gothic"/>
            <w:sz w:val="28"/>
            <w:szCs w:val="28"/>
          </w:rPr>
          <w:t>www.echr.coe.int</w:t>
        </w:r>
      </w:hyperlink>
    </w:p>
    <w:p w:rsidR="00C278DE" w:rsidRDefault="00C278DE" w:rsidP="00C278DE">
      <w:pPr>
        <w:pStyle w:val="ac"/>
        <w:tabs>
          <w:tab w:val="right" w:pos="7667"/>
        </w:tabs>
        <w:ind w:right="-870"/>
        <w:jc w:val="right"/>
      </w:pPr>
      <w:r>
        <w:rPr>
          <w:caps/>
          <w:szCs w:val="18"/>
        </w:rPr>
        <w:t>в разделе HUDOC</w:t>
      </w:r>
    </w:p>
    <w:p w:rsidR="00C278DE" w:rsidRDefault="00C278DE" w:rsidP="00C278DE">
      <w:pPr>
        <w:jc w:val="center"/>
      </w:pPr>
    </w:p>
    <w:p w:rsidR="00530246" w:rsidRDefault="00530246" w:rsidP="00C278DE"/>
    <w:p w:rsidR="00020DC6" w:rsidRPr="002D4F78" w:rsidRDefault="00020DC6" w:rsidP="002D4F78">
      <w:pPr>
        <w:jc w:val="center"/>
      </w:pPr>
    </w:p>
    <w:p w:rsidR="00530246" w:rsidRPr="002D4F78" w:rsidRDefault="00530246" w:rsidP="002D4F78">
      <w:pPr>
        <w:jc w:val="center"/>
      </w:pPr>
    </w:p>
    <w:p w:rsidR="002D4F78" w:rsidRPr="002D4F78" w:rsidRDefault="00D4081A" w:rsidP="00020DC6">
      <w:pPr>
        <w:jc w:val="center"/>
      </w:pPr>
      <w:r>
        <w:t>ПЕРВАЯ СЕКЦИЯ</w:t>
      </w:r>
    </w:p>
    <w:p w:rsidR="00530246" w:rsidRPr="002D4F78" w:rsidRDefault="00530246" w:rsidP="002D4F78">
      <w:pPr>
        <w:jc w:val="center"/>
      </w:pPr>
    </w:p>
    <w:p w:rsidR="00530246" w:rsidRPr="002D4F78" w:rsidRDefault="00530246" w:rsidP="002D4F78">
      <w:pPr>
        <w:jc w:val="center"/>
      </w:pPr>
    </w:p>
    <w:p w:rsidR="00EC6427" w:rsidRPr="002D4F78" w:rsidRDefault="00EC6427" w:rsidP="002D4F78">
      <w:pPr>
        <w:jc w:val="center"/>
        <w:rPr>
          <w:b/>
        </w:rPr>
      </w:pPr>
      <w:bookmarkStart w:id="0" w:name="To"/>
      <w:r>
        <w:rPr>
          <w:b/>
        </w:rPr>
        <w:t xml:space="preserve">ДЕЛО </w:t>
      </w:r>
      <w:bookmarkEnd w:id="0"/>
      <w:r>
        <w:rPr>
          <w:b/>
        </w:rPr>
        <w:t>«РУСТАМ ХОДЖАЕВ против РОССИИ»</w:t>
      </w:r>
    </w:p>
    <w:p w:rsidR="00EC6427" w:rsidRPr="002D4F78" w:rsidRDefault="00EC6427" w:rsidP="002D4F78">
      <w:pPr>
        <w:jc w:val="center"/>
      </w:pPr>
    </w:p>
    <w:p w:rsidR="00530246" w:rsidRPr="002D4F78" w:rsidRDefault="00EC6427" w:rsidP="002D4F78">
      <w:pPr>
        <w:jc w:val="center"/>
        <w:rPr>
          <w:szCs w:val="24"/>
        </w:rPr>
      </w:pPr>
      <w:r>
        <w:rPr>
          <w:i/>
        </w:rPr>
        <w:t>(Жалоба №21049/06)</w:t>
      </w:r>
    </w:p>
    <w:p w:rsidR="00020DC6" w:rsidRPr="002D4F78" w:rsidRDefault="00020DC6" w:rsidP="00C278DE">
      <w:pPr>
        <w:rPr>
          <w:szCs w:val="24"/>
          <w:u w:val="single"/>
        </w:rPr>
      </w:pPr>
    </w:p>
    <w:p w:rsidR="00530246" w:rsidRPr="002D4F78" w:rsidRDefault="00530246" w:rsidP="002D4F78">
      <w:pPr>
        <w:jc w:val="center"/>
        <w:rPr>
          <w:szCs w:val="24"/>
          <w:u w:val="single"/>
        </w:rPr>
      </w:pPr>
    </w:p>
    <w:p w:rsidR="00530246" w:rsidRPr="002D4F78" w:rsidRDefault="00530246" w:rsidP="002D4F78">
      <w:pPr>
        <w:jc w:val="center"/>
        <w:rPr>
          <w:szCs w:val="24"/>
          <w:u w:val="single"/>
        </w:rPr>
      </w:pPr>
    </w:p>
    <w:p w:rsidR="00530246" w:rsidRPr="002D4F78" w:rsidRDefault="00530246" w:rsidP="002D4F78">
      <w:pPr>
        <w:jc w:val="center"/>
        <w:rPr>
          <w:szCs w:val="24"/>
          <w:u w:val="single"/>
        </w:rPr>
      </w:pPr>
    </w:p>
    <w:p w:rsidR="00530246" w:rsidRPr="002D4F78" w:rsidRDefault="00530246" w:rsidP="002D4F78">
      <w:pPr>
        <w:jc w:val="center"/>
        <w:rPr>
          <w:szCs w:val="24"/>
        </w:rPr>
      </w:pPr>
      <w:r>
        <w:t>ПОСТАНОВЛЕНИЕ</w:t>
      </w:r>
    </w:p>
    <w:p w:rsidR="00530246" w:rsidRPr="002D4F78" w:rsidRDefault="00530246" w:rsidP="002D4F78">
      <w:pPr>
        <w:pStyle w:val="ECHRPara"/>
        <w:ind w:firstLine="0"/>
        <w:jc w:val="center"/>
      </w:pPr>
    </w:p>
    <w:p w:rsidR="00530246" w:rsidRPr="002D4F78" w:rsidRDefault="00530246" w:rsidP="002D4F78">
      <w:pPr>
        <w:pStyle w:val="ECHRPara"/>
        <w:ind w:firstLine="0"/>
        <w:jc w:val="center"/>
      </w:pPr>
    </w:p>
    <w:p w:rsidR="00530246" w:rsidRPr="002D4F78" w:rsidRDefault="00530246" w:rsidP="002D4F78">
      <w:pPr>
        <w:pStyle w:val="ECHRPara"/>
        <w:ind w:firstLine="0"/>
        <w:jc w:val="center"/>
      </w:pPr>
      <w:r>
        <w:t>СТРАСБУРГ</w:t>
      </w:r>
    </w:p>
    <w:p w:rsidR="00530246" w:rsidRPr="002D4F78" w:rsidRDefault="00530246" w:rsidP="002D4F78">
      <w:pPr>
        <w:pStyle w:val="ECHRPara"/>
        <w:ind w:firstLine="0"/>
        <w:jc w:val="center"/>
      </w:pPr>
    </w:p>
    <w:p w:rsidR="00530246" w:rsidRDefault="00020DC6" w:rsidP="002D4F78">
      <w:pPr>
        <w:pStyle w:val="ECHRPara"/>
        <w:ind w:firstLine="0"/>
        <w:jc w:val="center"/>
      </w:pPr>
      <w:r>
        <w:t>Вынесено 12 ноября 2015 г.</w:t>
      </w:r>
    </w:p>
    <w:p w:rsidR="00020DC6" w:rsidRPr="002D4F78" w:rsidRDefault="00020DC6" w:rsidP="002D4F78">
      <w:pPr>
        <w:pStyle w:val="ECHRPara"/>
        <w:ind w:firstLine="0"/>
        <w:jc w:val="center"/>
      </w:pPr>
      <w:r>
        <w:t>Вступило в силу 12 февраля 2016 г.</w:t>
      </w:r>
    </w:p>
    <w:p w:rsidR="00530246" w:rsidRPr="002D4F78" w:rsidRDefault="00530246" w:rsidP="002D4F78">
      <w:pPr>
        <w:pStyle w:val="ECHRPara"/>
        <w:ind w:firstLine="0"/>
        <w:jc w:val="center"/>
      </w:pPr>
    </w:p>
    <w:p w:rsidR="002F59CF" w:rsidRPr="002D4F78" w:rsidRDefault="002F59CF" w:rsidP="002D4F78">
      <w:pPr>
        <w:pStyle w:val="ECHRPara"/>
        <w:ind w:firstLine="0"/>
        <w:jc w:val="center"/>
      </w:pPr>
    </w:p>
    <w:p w:rsidR="002F59CF" w:rsidRPr="002D4F78" w:rsidRDefault="002F59CF" w:rsidP="002D4F78">
      <w:pPr>
        <w:pStyle w:val="ECHRPara"/>
        <w:ind w:firstLine="0"/>
        <w:jc w:val="center"/>
      </w:pPr>
    </w:p>
    <w:p w:rsidR="00530246" w:rsidRPr="002D4F78" w:rsidRDefault="00530246" w:rsidP="002D4F78">
      <w:pPr>
        <w:pStyle w:val="ECHRPara"/>
        <w:ind w:firstLine="0"/>
        <w:jc w:val="center"/>
      </w:pPr>
    </w:p>
    <w:p w:rsidR="00530246" w:rsidRPr="002D4F78" w:rsidRDefault="00372E52" w:rsidP="002D4F78">
      <w:pPr>
        <w:pStyle w:val="ECHRPara"/>
        <w:ind w:firstLine="0"/>
        <w:rPr>
          <w:i/>
          <w:sz w:val="22"/>
        </w:rPr>
      </w:pPr>
      <w:r>
        <w:rPr>
          <w:i/>
          <w:sz w:val="22"/>
        </w:rPr>
        <w:t>Данное постановление вступило</w:t>
      </w:r>
      <w:r w:rsidR="00530246">
        <w:rPr>
          <w:i/>
          <w:sz w:val="22"/>
        </w:rPr>
        <w:t xml:space="preserve"> в силу при обстоятельствах, указанных в пункте 2 статьи 44 Конвенции. Постановление может быть подвергнуто редакторской правке.</w:t>
      </w:r>
    </w:p>
    <w:p w:rsidR="00530246" w:rsidRPr="002D4F78" w:rsidRDefault="00530246" w:rsidP="002D4F78">
      <w:pPr>
        <w:pStyle w:val="ECHRPara"/>
        <w:ind w:firstLine="0"/>
      </w:pPr>
    </w:p>
    <w:p w:rsidR="002D4F78" w:rsidRPr="002D4F78" w:rsidRDefault="002D4F78" w:rsidP="002D4F78">
      <w:pPr>
        <w:pStyle w:val="ECHRPara"/>
        <w:ind w:firstLine="0"/>
        <w:sectPr w:rsidR="002D4F78" w:rsidRPr="002D4F78" w:rsidSect="0053024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2274" w:right="2274" w:bottom="2274" w:left="2274" w:header="1701" w:footer="720" w:gutter="0"/>
          <w:pgNumType w:start="1"/>
          <w:cols w:space="720"/>
          <w:titlePg/>
          <w:docGrid w:linePitch="326"/>
        </w:sectPr>
      </w:pPr>
    </w:p>
    <w:p w:rsidR="00EC6427" w:rsidRPr="002D4F78" w:rsidRDefault="00EC6427" w:rsidP="002D4F78">
      <w:pPr>
        <w:pStyle w:val="JuCase"/>
      </w:pPr>
      <w:r>
        <w:lastRenderedPageBreak/>
        <w:t>По делу «Рустам Ходжаев против России»</w:t>
      </w:r>
    </w:p>
    <w:p w:rsidR="00362D1F" w:rsidRPr="002D4F78" w:rsidRDefault="00EC6427" w:rsidP="002D4F78">
      <w:pPr>
        <w:pStyle w:val="ECHRPara"/>
      </w:pPr>
      <w:r>
        <w:t>Европейский Суд по Правам Человека (первая секция), заседая Палатой, в состав которой вошли:</w:t>
      </w:r>
    </w:p>
    <w:p w:rsidR="0009234F" w:rsidRPr="002D4F78" w:rsidRDefault="00530246" w:rsidP="002D4F78">
      <w:pPr>
        <w:pStyle w:val="ECHRDecisionBody"/>
      </w:pPr>
      <w:r>
        <w:tab/>
      </w:r>
      <w:proofErr w:type="spellStart"/>
      <w:r>
        <w:t>Андраш</w:t>
      </w:r>
      <w:proofErr w:type="spellEnd"/>
      <w:r>
        <w:t xml:space="preserve"> </w:t>
      </w:r>
      <w:proofErr w:type="spellStart"/>
      <w:r>
        <w:t>Шайо</w:t>
      </w:r>
      <w:proofErr w:type="spellEnd"/>
      <w:r>
        <w:t xml:space="preserve">, </w:t>
      </w:r>
      <w:r>
        <w:rPr>
          <w:i/>
        </w:rPr>
        <w:t>председатель</w:t>
      </w:r>
      <w:r>
        <w:t>,</w:t>
      </w:r>
      <w:r>
        <w:br/>
      </w:r>
      <w:r>
        <w:tab/>
      </w:r>
      <w:proofErr w:type="spellStart"/>
      <w:r>
        <w:t>Мирьяна</w:t>
      </w:r>
      <w:proofErr w:type="spellEnd"/>
      <w:r>
        <w:t xml:space="preserve"> </w:t>
      </w:r>
      <w:proofErr w:type="spellStart"/>
      <w:r>
        <w:t>Лазарова</w:t>
      </w:r>
      <w:proofErr w:type="spellEnd"/>
      <w:r>
        <w:t xml:space="preserve"> </w:t>
      </w:r>
      <w:proofErr w:type="spellStart"/>
      <w:r>
        <w:t>Трайковска</w:t>
      </w:r>
      <w:proofErr w:type="spellEnd"/>
      <w:r>
        <w:t>,</w:t>
      </w:r>
      <w:r>
        <w:br/>
      </w:r>
      <w:r>
        <w:tab/>
        <w:t xml:space="preserve">Юлия </w:t>
      </w:r>
      <w:proofErr w:type="spellStart"/>
      <w:r>
        <w:t>Лаффранк</w:t>
      </w:r>
      <w:proofErr w:type="spellEnd"/>
      <w:r>
        <w:t>,</w:t>
      </w:r>
      <w:r>
        <w:br/>
      </w:r>
      <w:r>
        <w:tab/>
        <w:t xml:space="preserve">Пауло </w:t>
      </w:r>
      <w:proofErr w:type="spellStart"/>
      <w:r>
        <w:t>Пинто</w:t>
      </w:r>
      <w:proofErr w:type="spellEnd"/>
      <w:r>
        <w:t xml:space="preserve"> де Альбукерке,</w:t>
      </w:r>
      <w:r>
        <w:br/>
      </w:r>
      <w:r>
        <w:tab/>
      </w:r>
      <w:proofErr w:type="spellStart"/>
      <w:r>
        <w:t>Линос</w:t>
      </w:r>
      <w:proofErr w:type="spellEnd"/>
      <w:r>
        <w:t xml:space="preserve">-Александр </w:t>
      </w:r>
      <w:proofErr w:type="spellStart"/>
      <w:r>
        <w:t>Сицильянос</w:t>
      </w:r>
      <w:proofErr w:type="spellEnd"/>
      <w:r>
        <w:t>,</w:t>
      </w:r>
      <w:r>
        <w:br/>
      </w:r>
      <w:r>
        <w:tab/>
        <w:t xml:space="preserve">Эрик </w:t>
      </w:r>
      <w:proofErr w:type="spellStart"/>
      <w:r>
        <w:t>Мос</w:t>
      </w:r>
      <w:proofErr w:type="spellEnd"/>
      <w:r>
        <w:t>,</w:t>
      </w:r>
      <w:r>
        <w:br/>
      </w:r>
      <w:r>
        <w:tab/>
        <w:t xml:space="preserve">Дмитрий Дедов, </w:t>
      </w:r>
      <w:r>
        <w:rPr>
          <w:i/>
        </w:rPr>
        <w:t>судьи</w:t>
      </w:r>
      <w:r>
        <w:t>,</w:t>
      </w:r>
      <w:r>
        <w:br/>
        <w:t xml:space="preserve">и </w:t>
      </w:r>
      <w:proofErr w:type="spellStart"/>
      <w:r>
        <w:t>Сорен</w:t>
      </w:r>
      <w:proofErr w:type="spellEnd"/>
      <w:r>
        <w:t xml:space="preserve"> </w:t>
      </w:r>
      <w:proofErr w:type="spellStart"/>
      <w:r>
        <w:t>Нильсен</w:t>
      </w:r>
      <w:proofErr w:type="spellEnd"/>
      <w:r>
        <w:t xml:space="preserve">, </w:t>
      </w:r>
      <w:r>
        <w:rPr>
          <w:i/>
        </w:rPr>
        <w:t>секретарь Секции</w:t>
      </w:r>
      <w:r>
        <w:t>,</w:t>
      </w:r>
    </w:p>
    <w:p w:rsidR="00EC6427" w:rsidRPr="002D4F78" w:rsidRDefault="00EC6427" w:rsidP="002D4F78">
      <w:pPr>
        <w:pStyle w:val="ECHRPara"/>
      </w:pPr>
      <w:r>
        <w:t xml:space="preserve">проведя заседание за закрытыми дверями 20 октября 2015 </w:t>
      </w:r>
      <w:r w:rsidR="00020DC6">
        <w:t>г.</w:t>
      </w:r>
      <w:r>
        <w:t>,</w:t>
      </w:r>
    </w:p>
    <w:p w:rsidR="00EC6427" w:rsidRPr="002D4F78" w:rsidRDefault="00EC6427" w:rsidP="002D4F78">
      <w:pPr>
        <w:pStyle w:val="ECHRPara"/>
      </w:pPr>
      <w:r>
        <w:t>Вынес следующее постановление, утвержденное в вышеназванный день:</w:t>
      </w:r>
    </w:p>
    <w:p w:rsidR="00EC6427" w:rsidRPr="002D4F78" w:rsidRDefault="00EC6427" w:rsidP="002D4F78">
      <w:pPr>
        <w:pStyle w:val="ECHRTitle1"/>
      </w:pPr>
      <w:r>
        <w:t>ПРОЦЕДУРА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</w:t>
      </w:r>
      <w:r w:rsidRPr="002D4F78">
        <w:rPr>
          <w:noProof/>
        </w:rPr>
        <w:fldChar w:fldCharType="end"/>
      </w:r>
      <w:r>
        <w:t xml:space="preserve">.  Дело было инициировано жалобой (№21049/06) против Российской Федерации, поданной в Суд 26 апреля 2006 </w:t>
      </w:r>
      <w:r w:rsidR="00020DC6">
        <w:t>г.</w:t>
      </w:r>
      <w:r>
        <w:t xml:space="preserve"> в соответствии со статьей 34 Конвенции о защите прав человека и основных свобод (далее — «Конвенция») гражданином Таджикистана Рустамом </w:t>
      </w:r>
      <w:proofErr w:type="spellStart"/>
      <w:r>
        <w:t>Махсумовичем</w:t>
      </w:r>
      <w:proofErr w:type="spellEnd"/>
      <w:r>
        <w:t xml:space="preserve"> Ходжаевым (далее — «заявитель»).</w:t>
      </w:r>
    </w:p>
    <w:p w:rsidR="00D4081A" w:rsidRPr="002D4F78" w:rsidRDefault="00840484" w:rsidP="002D4F78">
      <w:pPr>
        <w:pStyle w:val="ECHRPara"/>
      </w:pPr>
      <w:r w:rsidRPr="002D4F78">
        <w:fldChar w:fldCharType="begin"/>
      </w:r>
      <w:r w:rsidR="00D4081A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</w:t>
      </w:r>
      <w:r w:rsidRPr="002D4F78">
        <w:fldChar w:fldCharType="end"/>
      </w:r>
      <w:r>
        <w:t>.  Интересы заявителя, который получил бесплатную правовую помощь, были представлены О.О. Михайловой, адвокатом</w:t>
      </w:r>
      <w:r w:rsidR="00676120">
        <w:t>, практикующим в</w:t>
      </w:r>
      <w:r>
        <w:t xml:space="preserve"> г. Москв</w:t>
      </w:r>
      <w:r w:rsidR="00676120">
        <w:t>е</w:t>
      </w:r>
      <w:r>
        <w:t>. Интересы Властей Российской Федерации (далее — «Власти») представлял Г. Матюшкин, Уполномоченный Российской Федерации при Европейском Суде по правам человека.</w:t>
      </w:r>
    </w:p>
    <w:p w:rsidR="00FC739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</w:t>
      </w:r>
      <w:r w:rsidRPr="002D4F78">
        <w:rPr>
          <w:noProof/>
        </w:rPr>
        <w:fldChar w:fldCharType="end"/>
      </w:r>
      <w:r>
        <w:t xml:space="preserve">.  Заявитель утверждает, в частности, что во время задержания сотрудниками милиции он подвергся жестокому обращению. Он также жалуется на </w:t>
      </w:r>
      <w:r w:rsidR="00541604">
        <w:t>то, что его кассационная жалоба была рассмотрена в отсутствие защитника</w:t>
      </w:r>
      <w:r>
        <w:t>.</w:t>
      </w:r>
    </w:p>
    <w:p w:rsidR="00C27BF2" w:rsidRPr="002D4F78" w:rsidRDefault="00840484" w:rsidP="002D4F78">
      <w:pPr>
        <w:pStyle w:val="ECHRPara"/>
        <w:rPr>
          <w:szCs w:val="24"/>
        </w:rPr>
      </w:pPr>
      <w:r w:rsidRPr="002D4F78">
        <w:fldChar w:fldCharType="begin"/>
      </w:r>
      <w:r w:rsidR="00D4081A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</w:t>
      </w:r>
      <w:r w:rsidRPr="002D4F78">
        <w:fldChar w:fldCharType="end"/>
      </w:r>
      <w:r>
        <w:t xml:space="preserve">.  Европейский Суд уведомил Власти о поданной жалобе 5 июля 2010 </w:t>
      </w:r>
      <w:r w:rsidR="00020DC6">
        <w:t>г.</w:t>
      </w:r>
    </w:p>
    <w:p w:rsidR="00EC6427" w:rsidRPr="002D4F78" w:rsidRDefault="00EC6427" w:rsidP="002D4F78">
      <w:pPr>
        <w:pStyle w:val="ECHRTitle1"/>
        <w:tabs>
          <w:tab w:val="left" w:pos="5387"/>
        </w:tabs>
      </w:pPr>
      <w:r>
        <w:t>ФАКТЫ</w:t>
      </w:r>
    </w:p>
    <w:p w:rsidR="00D31210" w:rsidRPr="002D4F78" w:rsidRDefault="0000732D" w:rsidP="002D4F78">
      <w:pPr>
        <w:pStyle w:val="ECHRHeading1"/>
      </w:pPr>
      <w:r>
        <w:t>I.  ОБСТОЯТЕЛЬСТВА ДЕЛА</w:t>
      </w:r>
    </w:p>
    <w:p w:rsidR="00F11A4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5</w:t>
      </w:r>
      <w:r w:rsidRPr="002D4F78">
        <w:rPr>
          <w:noProof/>
        </w:rPr>
        <w:fldChar w:fldCharType="end"/>
      </w:r>
      <w:r>
        <w:t xml:space="preserve">.  Заявитель родился в 1963 году и в настоящий момент отбывает наказание в п. </w:t>
      </w:r>
      <w:proofErr w:type="spellStart"/>
      <w:r>
        <w:t>Вежайка</w:t>
      </w:r>
      <w:proofErr w:type="spellEnd"/>
      <w:r>
        <w:t>, Республика Коми.</w:t>
      </w:r>
    </w:p>
    <w:p w:rsidR="00F11A4E" w:rsidRPr="002D4F78" w:rsidRDefault="00F11A4E" w:rsidP="002D4F78">
      <w:pPr>
        <w:pStyle w:val="ECHRHeading2"/>
      </w:pPr>
      <w:r>
        <w:lastRenderedPageBreak/>
        <w:t>A.  </w:t>
      </w:r>
      <w:r w:rsidR="00627C19">
        <w:t>Задержание</w:t>
      </w:r>
      <w:r>
        <w:t xml:space="preserve"> заявителя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</w:t>
      </w:r>
      <w:r w:rsidRPr="002D4F78">
        <w:rPr>
          <w:noProof/>
        </w:rPr>
        <w:fldChar w:fldCharType="end"/>
      </w:r>
      <w:r>
        <w:t xml:space="preserve">.  Знакомая заявителя М., отвечая на вопросы </w:t>
      </w:r>
      <w:r w:rsidR="00627C19">
        <w:t xml:space="preserve">сотрудников </w:t>
      </w:r>
      <w:r>
        <w:t>милиции о наркотиках, изъятых у нее 6 апреля 2005 </w:t>
      </w:r>
      <w:r w:rsidR="00020DC6">
        <w:t>г.</w:t>
      </w:r>
      <w:r>
        <w:t xml:space="preserve">, заявила, что их ей продал заявитель. Впоследствии в отношении заявителя 7 апреля 2005 </w:t>
      </w:r>
      <w:r w:rsidR="00020DC6">
        <w:t>г.</w:t>
      </w:r>
      <w:r>
        <w:t xml:space="preserve"> была проведена специальная операция в виде «контрольной закупки» наркотических средств под контролем следователя С. Следуя инструкциям следователя, М. позвонила заявителю, чтобы назначить встречу и купить у него наркотик, который она должна была оплатить помеченными деньгами. Сделка была проведена под наблюдением С. и </w:t>
      </w:r>
      <w:r w:rsidR="00627C19">
        <w:t xml:space="preserve">сотрудников </w:t>
      </w:r>
      <w:r>
        <w:t>милици</w:t>
      </w:r>
      <w:r w:rsidR="00627C19">
        <w:t>и</w:t>
      </w:r>
      <w:r>
        <w:t xml:space="preserve">, и после того, как был произведен обмен, </w:t>
      </w:r>
      <w:proofErr w:type="gramStart"/>
      <w:r>
        <w:t>двое милиционеров</w:t>
      </w:r>
      <w:proofErr w:type="gramEnd"/>
      <w:r>
        <w:t xml:space="preserve">, О. и Ку., произвели </w:t>
      </w:r>
      <w:r w:rsidR="00627C19">
        <w:t xml:space="preserve">задержание </w:t>
      </w:r>
      <w:r>
        <w:t>заявителя.</w:t>
      </w:r>
    </w:p>
    <w:p w:rsidR="004675F4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</w:t>
      </w:r>
      <w:r w:rsidRPr="002D4F78">
        <w:rPr>
          <w:noProof/>
        </w:rPr>
        <w:fldChar w:fldCharType="end"/>
      </w:r>
      <w:r>
        <w:t>.  Обстоятельства задержания описываются сторонами противоречиво.</w:t>
      </w:r>
    </w:p>
    <w:bookmarkStart w:id="1" w:name="p8"/>
    <w:p w:rsidR="008260D2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8</w:t>
      </w:r>
      <w:r w:rsidRPr="002D4F78">
        <w:rPr>
          <w:noProof/>
        </w:rPr>
        <w:fldChar w:fldCharType="end"/>
      </w:r>
      <w:bookmarkEnd w:id="1"/>
      <w:r>
        <w:t>.  Заявитель описывает процесс его задержания следующим образом.</w:t>
      </w:r>
    </w:p>
    <w:p w:rsidR="008260D2" w:rsidRPr="002D4F78" w:rsidRDefault="00554C18" w:rsidP="002D4F78">
      <w:pPr>
        <w:pStyle w:val="ECHRPara"/>
      </w:pPr>
      <w:r>
        <w:t xml:space="preserve">Заявитель встретился с М., чтобы обсудить оплату ее долга. После получения денег от М. он заметил бегущего к нему человека в штатском. Думая, что его преследуют бандиты, заявитель бросил деньги, переданные М., и попытался скрыться от преследователей. Поняв, после предупреждающего выстрела, что это были </w:t>
      </w:r>
      <w:r w:rsidR="00627C19">
        <w:t xml:space="preserve">сотрудники </w:t>
      </w:r>
      <w:r>
        <w:t>милиц</w:t>
      </w:r>
      <w:r w:rsidR="00627C19">
        <w:t>ии</w:t>
      </w:r>
      <w:r>
        <w:t xml:space="preserve">, он остановился. Он следовал приказам одного из милиционеров и лег на землю с заведенными за спину руками. Несмотря на его пассивное поведение, </w:t>
      </w:r>
      <w:r w:rsidR="00627C19">
        <w:t xml:space="preserve">сотрудники </w:t>
      </w:r>
      <w:r>
        <w:t>милици</w:t>
      </w:r>
      <w:r w:rsidR="00627C19">
        <w:t>и</w:t>
      </w:r>
      <w:r>
        <w:t xml:space="preserve"> надели на него наручники и били его ногами по голове и </w:t>
      </w:r>
      <w:r>
        <w:rPr>
          <w:rStyle w:val="aff1"/>
          <w:b w:val="0"/>
          <w:i w:val="0"/>
        </w:rPr>
        <w:t>по</w:t>
      </w:r>
      <w:r>
        <w:rPr>
          <w:rStyle w:val="aff1"/>
          <w:i w:val="0"/>
        </w:rPr>
        <w:t xml:space="preserve"> </w:t>
      </w:r>
      <w:r w:rsidR="00627C19">
        <w:t>паховой области. Сотрудники</w:t>
      </w:r>
      <w:r>
        <w:t xml:space="preserve"> милиции также якобы произносили расистские ругательства в его адрес. Эти зверства продолжались от десяти до двадцати пяти минут. Во время задержания один из милиционеров подложил в его карман пачку меченых банкнот. Заявитель увидел, как возле него остановилась машина, в которой </w:t>
      </w:r>
      <w:proofErr w:type="gramStart"/>
      <w:r>
        <w:t xml:space="preserve">находился следователь С. Другие </w:t>
      </w:r>
      <w:r w:rsidR="00627C19">
        <w:t xml:space="preserve">сотрудники </w:t>
      </w:r>
      <w:r>
        <w:t>милици</w:t>
      </w:r>
      <w:r w:rsidR="00627C19">
        <w:t>и</w:t>
      </w:r>
      <w:r>
        <w:t xml:space="preserve"> </w:t>
      </w:r>
      <w:r w:rsidR="00627C19">
        <w:t>из</w:t>
      </w:r>
      <w:r>
        <w:t>би</w:t>
      </w:r>
      <w:r w:rsidR="00627C19">
        <w:t>вали</w:t>
      </w:r>
      <w:proofErr w:type="gramEnd"/>
      <w:r>
        <w:t xml:space="preserve"> его, а следователь С. оставался в машине и наблюдал за происходящим. Затем С. вышел из машины и </w:t>
      </w:r>
      <w:r w:rsidR="00627C19">
        <w:t>дал</w:t>
      </w:r>
      <w:r>
        <w:t xml:space="preserve"> знак сотрудникам прекратить</w:t>
      </w:r>
      <w:r w:rsidR="00627C19">
        <w:t xml:space="preserve"> избиение</w:t>
      </w:r>
      <w:r>
        <w:t xml:space="preserve">. Поднимаясь, заявитель увидел, что за событиями наблюдали сотрудники заправочной станции, расположенной напротив. По прибытии в отдел милиции заявитель получил два удара кулаком в живот. Сотрудник O. вынудил его встать на колени в кабинете и несколько раз </w:t>
      </w:r>
      <w:proofErr w:type="gramStart"/>
      <w:r>
        <w:t>давил</w:t>
      </w:r>
      <w:proofErr w:type="gramEnd"/>
      <w:r>
        <w:t xml:space="preserve"> ему </w:t>
      </w:r>
      <w:r>
        <w:rPr>
          <w:rStyle w:val="aff1"/>
          <w:b w:val="0"/>
          <w:i w:val="0"/>
        </w:rPr>
        <w:t>ноги,</w:t>
      </w:r>
      <w:r>
        <w:rPr>
          <w:rStyle w:val="aff1"/>
          <w:i w:val="0"/>
        </w:rPr>
        <w:t xml:space="preserve"> </w:t>
      </w:r>
      <w:r>
        <w:t>наступая на них.</w:t>
      </w:r>
    </w:p>
    <w:bookmarkStart w:id="2" w:name="p9"/>
    <w:p w:rsidR="00F11A4E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9</w:t>
      </w:r>
      <w:r w:rsidRPr="002D4F78">
        <w:rPr>
          <w:noProof/>
        </w:rPr>
        <w:fldChar w:fldCharType="end"/>
      </w:r>
      <w:bookmarkEnd w:id="2"/>
      <w:r>
        <w:t xml:space="preserve">.  Власти излагают свою версию событий следующим образом: заметив </w:t>
      </w:r>
      <w:r w:rsidR="00627C19">
        <w:t xml:space="preserve">сотрудников </w:t>
      </w:r>
      <w:r>
        <w:t>милици</w:t>
      </w:r>
      <w:r w:rsidR="00627C19">
        <w:t>и</w:t>
      </w:r>
      <w:r>
        <w:t>, заявитель побежал и пытался оказать сопротивление задержанию; чтобы противос</w:t>
      </w:r>
      <w:r w:rsidR="00627C19">
        <w:t>тоять его действиям, сотрудники милиции</w:t>
      </w:r>
      <w:r>
        <w:t xml:space="preserve"> положили его на землю, применив боевую технику, и надели на него наручники; в ходе личного досмотра, проведенного в присутствии двух понятых, </w:t>
      </w:r>
      <w:proofErr w:type="spellStart"/>
      <w:r>
        <w:t>Го</w:t>
      </w:r>
      <w:proofErr w:type="spellEnd"/>
      <w:r>
        <w:t xml:space="preserve">. и Кур., </w:t>
      </w:r>
      <w:r w:rsidR="00627C19">
        <w:t xml:space="preserve">сотрудники </w:t>
      </w:r>
      <w:r>
        <w:lastRenderedPageBreak/>
        <w:t>милици</w:t>
      </w:r>
      <w:r w:rsidR="00627C19">
        <w:t>и</w:t>
      </w:r>
      <w:r>
        <w:t xml:space="preserve"> изъяли банковские билеты, которые милиционеры передали М.</w:t>
      </w:r>
      <w:proofErr w:type="gramEnd"/>
    </w:p>
    <w:bookmarkStart w:id="3" w:name="p10"/>
    <w:bookmarkStart w:id="4" w:name="injuries"/>
    <w:p w:rsidR="00CA2174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10</w:t>
      </w:r>
      <w:r w:rsidRPr="002D4F78">
        <w:rPr>
          <w:noProof/>
        </w:rPr>
        <w:fldChar w:fldCharType="end"/>
      </w:r>
      <w:bookmarkEnd w:id="3"/>
      <w:bookmarkEnd w:id="4"/>
      <w:r>
        <w:t xml:space="preserve">.  7 апреля 2005 </w:t>
      </w:r>
      <w:r w:rsidR="00020DC6">
        <w:t>г.</w:t>
      </w:r>
      <w:r>
        <w:t xml:space="preserve"> после 19.00 в помещении отделения милиции заявителя осмотрели врачи скорой помощи. Врачи констатировали наличие царапин на его лице и неврастенический синдром. В соответствии со справкой, подписанной в момент вмешательства врачом скорой помощи Г. и следователем С., этот осмотр выявил наличие царапин на висках, лбу и носу, а также отсутствие царапин на теле заявителя.</w:t>
      </w:r>
    </w:p>
    <w:bookmarkStart w:id="5" w:name="injuriesé"/>
    <w:bookmarkStart w:id="6" w:name="injuries2"/>
    <w:p w:rsidR="00F11A4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11</w:t>
      </w:r>
      <w:r w:rsidRPr="002D4F78">
        <w:rPr>
          <w:noProof/>
        </w:rPr>
        <w:fldChar w:fldCharType="end"/>
      </w:r>
      <w:bookmarkEnd w:id="5"/>
      <w:bookmarkEnd w:id="6"/>
      <w:r>
        <w:t xml:space="preserve">.  В тот же вечер заявитель был переведен в следственный изолятор, где его осмотрел врач. Он </w:t>
      </w:r>
      <w:r w:rsidR="00627C19">
        <w:t>зафиксировал</w:t>
      </w:r>
      <w:r>
        <w:t xml:space="preserve"> ушиб теменной области слева и ссадины на лбу и на шее.</w:t>
      </w:r>
    </w:p>
    <w:bookmarkStart w:id="7" w:name="p12"/>
    <w:bookmarkStart w:id="8" w:name="injuries3"/>
    <w:p w:rsidR="00F11A4E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12</w:t>
      </w:r>
      <w:r w:rsidRPr="002D4F78">
        <w:rPr>
          <w:noProof/>
        </w:rPr>
        <w:fldChar w:fldCharType="end"/>
      </w:r>
      <w:bookmarkEnd w:id="7"/>
      <w:bookmarkEnd w:id="8"/>
      <w:r>
        <w:t xml:space="preserve">.  Также 7 апреля 2005 </w:t>
      </w:r>
      <w:r w:rsidR="00020DC6">
        <w:t>г.</w:t>
      </w:r>
      <w:r>
        <w:t xml:space="preserve"> около 21.00 заявитель жаловался на боли во время пребывания в следственном изоляторе. Вызванные на место врачи скорой помощи осмотрели его и выявили ушиб грудной клетки и закрытый перелом </w:t>
      </w:r>
      <w:r>
        <w:rPr>
          <w:rStyle w:val="aff1"/>
          <w:b w:val="0"/>
          <w:i w:val="0"/>
        </w:rPr>
        <w:t>ребра</w:t>
      </w:r>
      <w:r>
        <w:t>. По требованию врачей скорой помощи заявитель был переведен в гражданскую больницу</w:t>
      </w:r>
      <w:r>
        <w:rPr>
          <w:rStyle w:val="aff1"/>
        </w:rPr>
        <w:t xml:space="preserve">. </w:t>
      </w:r>
      <w:r>
        <w:rPr>
          <w:rStyle w:val="aff1"/>
          <w:b w:val="0"/>
          <w:i w:val="0"/>
        </w:rPr>
        <w:t>Там его</w:t>
      </w:r>
      <w:r>
        <w:t xml:space="preserve"> осмотрели хирург и нейрохирург, ему была сделана рентгенограмма грудной клетки и УЗИ брюшной полости, которые показали нормальное состояние. По словам заявителя, представители сил правопорядка долго разговаривали с врачами гражданской больницы.</w:t>
      </w:r>
    </w:p>
    <w:bookmarkStart w:id="9" w:name="p13"/>
    <w:bookmarkStart w:id="10" w:name="injuries4"/>
    <w:p w:rsidR="008260D2" w:rsidRPr="002D4F78" w:rsidRDefault="00840484" w:rsidP="002D4F78">
      <w:pPr>
        <w:pStyle w:val="ECHRPara"/>
      </w:pPr>
      <w:r w:rsidRPr="002D4F78">
        <w:fldChar w:fldCharType="begin"/>
      </w:r>
      <w:r w:rsidR="00AF2610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13</w:t>
      </w:r>
      <w:r w:rsidRPr="002D4F78">
        <w:fldChar w:fldCharType="end"/>
      </w:r>
      <w:bookmarkEnd w:id="9"/>
      <w:bookmarkEnd w:id="10"/>
      <w:r>
        <w:t>.  За исключением медицинской справки, подписанной врачом скорой помощи Г., никакой справки в тот день заявителю не дали.</w:t>
      </w:r>
    </w:p>
    <w:p w:rsidR="008260D2" w:rsidRPr="002D4F78" w:rsidRDefault="00AF2610" w:rsidP="002D4F78">
      <w:pPr>
        <w:pStyle w:val="ECHRPara"/>
      </w:pPr>
      <w:r>
        <w:t xml:space="preserve">Заявитель передал в Суд копии справок, выданных начальником следственного изолятора и начальником Департамента здравоохранения города Тюмени, составленных соответственно 13 декабря 2005 </w:t>
      </w:r>
      <w:r w:rsidR="00020DC6">
        <w:t>г.</w:t>
      </w:r>
      <w:r>
        <w:t xml:space="preserve"> и 17 марта 2006 </w:t>
      </w:r>
      <w:r w:rsidR="00020DC6">
        <w:t>г.</w:t>
      </w:r>
      <w:r>
        <w:t xml:space="preserve">, которые подтверждали историю медицинских действий 7 апреля 2005 </w:t>
      </w:r>
      <w:r w:rsidR="00020DC6">
        <w:t>г.</w:t>
      </w:r>
    </w:p>
    <w:p w:rsidR="00F11A4E" w:rsidRPr="002D4F78" w:rsidRDefault="00F11A4E" w:rsidP="002D4F78">
      <w:pPr>
        <w:pStyle w:val="ECHRHeading2"/>
      </w:pPr>
      <w:r>
        <w:t>В.  Расследование заявлений о жестоком обращении</w:t>
      </w:r>
    </w:p>
    <w:bookmarkStart w:id="11" w:name="p14"/>
    <w:bookmarkStart w:id="12" w:name="complaint"/>
    <w:p w:rsidR="008260D2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14</w:t>
      </w:r>
      <w:r w:rsidRPr="002D4F78">
        <w:rPr>
          <w:noProof/>
        </w:rPr>
        <w:fldChar w:fldCharType="end"/>
      </w:r>
      <w:bookmarkEnd w:id="11"/>
      <w:bookmarkEnd w:id="12"/>
      <w:r>
        <w:t xml:space="preserve">.  8 апреля 2005 </w:t>
      </w:r>
      <w:r w:rsidR="00020DC6">
        <w:t>г.</w:t>
      </w:r>
      <w:r>
        <w:t xml:space="preserve"> заявитель подал жалобу на имя прокурора Ленинского района города Тюмени.</w:t>
      </w:r>
    </w:p>
    <w:bookmarkStart w:id="13" w:name="expertise"/>
    <w:p w:rsidR="008260D2" w:rsidRPr="002D4F78" w:rsidRDefault="00840484" w:rsidP="002D4F78">
      <w:pPr>
        <w:pStyle w:val="ECHRPara"/>
      </w:pPr>
      <w:r w:rsidRPr="002D4F78">
        <w:fldChar w:fldCharType="begin"/>
      </w:r>
      <w:r w:rsidR="00C52AEB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15</w:t>
      </w:r>
      <w:r w:rsidRPr="002D4F78">
        <w:rPr>
          <w:noProof/>
        </w:rPr>
        <w:fldChar w:fldCharType="end"/>
      </w:r>
      <w:bookmarkEnd w:id="13"/>
      <w:r>
        <w:t>.  11 апреля 2005 </w:t>
      </w:r>
      <w:r w:rsidR="00020DC6">
        <w:t>г.</w:t>
      </w:r>
      <w:r>
        <w:t xml:space="preserve"> был</w:t>
      </w:r>
      <w:r w:rsidR="001B7B7D">
        <w:t>а</w:t>
      </w:r>
      <w:r>
        <w:t xml:space="preserve"> назначен</w:t>
      </w:r>
      <w:r w:rsidR="001B7B7D">
        <w:t>а</w:t>
      </w:r>
      <w:r>
        <w:t xml:space="preserve"> судебно-медицинск</w:t>
      </w:r>
      <w:r w:rsidR="001B7B7D">
        <w:t>ая</w:t>
      </w:r>
      <w:r>
        <w:t xml:space="preserve"> эксперт</w:t>
      </w:r>
      <w:r w:rsidR="001B7B7D">
        <w:t>иза</w:t>
      </w:r>
      <w:r>
        <w:t xml:space="preserve"> для медицинского обследования заявителя. Эксперт не обнаружил никаких телесных повреждений. Составленный им отчет гласил, что заявитель не жаловался ни на что конкретно.</w:t>
      </w:r>
    </w:p>
    <w:bookmarkStart w:id="14" w:name="police"/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16</w:t>
      </w:r>
      <w:r w:rsidRPr="002D4F78">
        <w:rPr>
          <w:noProof/>
        </w:rPr>
        <w:fldChar w:fldCharType="end"/>
      </w:r>
      <w:bookmarkEnd w:id="14"/>
      <w:r>
        <w:t xml:space="preserve">.  Следователь, занимающийся рассмотрением его жалобы, допросил соответствующих сотрудников правоохранительных органов. </w:t>
      </w:r>
      <w:proofErr w:type="gramStart"/>
      <w:r>
        <w:t xml:space="preserve">Сотрудник правоохранительных органов Ку. указал, что он наблюдал за сделкой между заявителем и М. и что после обмена он передал приметы заявителя своему коллеге О. Сотрудник О. указал, что он производил задержание заявителя, когда тот побежал, затем остановился и попытался его ударить и что, в целях оказания </w:t>
      </w:r>
      <w:r>
        <w:lastRenderedPageBreak/>
        <w:t>противодействия его действиям, сотрудник Ку. повалил его на землю и надел на него</w:t>
      </w:r>
      <w:proofErr w:type="gramEnd"/>
      <w:r>
        <w:t xml:space="preserve"> наручники. Следователь С. показал, что по прибытии на место он увидел заявителя, лежащего на земле в наручниках; он уточнил, что милиционеры объяснили ему, что заявитель пытался совершить побег и был обездвижен. Наконец, двое понятых, Кур. и </w:t>
      </w:r>
      <w:proofErr w:type="spellStart"/>
      <w:r>
        <w:t>Го</w:t>
      </w:r>
      <w:proofErr w:type="spellEnd"/>
      <w:proofErr w:type="gramStart"/>
      <w:r>
        <w:t xml:space="preserve">., </w:t>
      </w:r>
      <w:proofErr w:type="gramEnd"/>
      <w:r>
        <w:t>указали, что видели заявителя лежащим на земле в наручниках.</w:t>
      </w:r>
    </w:p>
    <w:bookmarkStart w:id="15" w:name="p16"/>
    <w:p w:rsidR="008260D2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17</w:t>
      </w:r>
      <w:r w:rsidRPr="002D4F78">
        <w:rPr>
          <w:noProof/>
        </w:rPr>
        <w:fldChar w:fldCharType="end"/>
      </w:r>
      <w:bookmarkEnd w:id="15"/>
      <w:r>
        <w:t xml:space="preserve">.  21 апреля 2005 </w:t>
      </w:r>
      <w:r w:rsidR="00020DC6">
        <w:t>г.</w:t>
      </w:r>
      <w:r>
        <w:t xml:space="preserve"> следователь вынес </w:t>
      </w:r>
      <w:r w:rsidR="001B7B7D">
        <w:t>постановление</w:t>
      </w:r>
      <w:r>
        <w:t xml:space="preserve"> об </w:t>
      </w:r>
      <w:r w:rsidR="001B7B7D">
        <w:t>отказе в возбуждении уголовного дела в связи с отсутствием</w:t>
      </w:r>
      <w:r>
        <w:t xml:space="preserve"> состава преступления на основании полученных показаний, а также отчета </w:t>
      </w:r>
      <w:proofErr w:type="gramStart"/>
      <w:r>
        <w:t>о</w:t>
      </w:r>
      <w:proofErr w:type="gramEnd"/>
      <w:r>
        <w:t xml:space="preserve"> </w:t>
      </w:r>
      <w:proofErr w:type="gramStart"/>
      <w:r>
        <w:t>судебно-медицинской</w:t>
      </w:r>
      <w:proofErr w:type="gramEnd"/>
      <w:r>
        <w:t xml:space="preserve"> экспертиз</w:t>
      </w:r>
      <w:r w:rsidR="001B7B7D">
        <w:t>ы</w:t>
      </w:r>
      <w:r>
        <w:t xml:space="preserve"> от 11 апреля 2005 </w:t>
      </w:r>
      <w:r w:rsidR="00020DC6">
        <w:t>г.</w:t>
      </w:r>
    </w:p>
    <w:bookmarkStart w:id="16" w:name="p18"/>
    <w:p w:rsidR="00D9793C" w:rsidRPr="002D4F78" w:rsidRDefault="00840484" w:rsidP="002D4F78">
      <w:pPr>
        <w:pStyle w:val="ECHRPara"/>
      </w:pPr>
      <w:r w:rsidRPr="002D4F78">
        <w:fldChar w:fldCharType="begin"/>
      </w:r>
      <w:r w:rsidR="00CB6743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18</w:t>
      </w:r>
      <w:r w:rsidRPr="002D4F78">
        <w:rPr>
          <w:noProof/>
        </w:rPr>
        <w:fldChar w:fldCharType="end"/>
      </w:r>
      <w:bookmarkEnd w:id="16"/>
      <w:r>
        <w:t xml:space="preserve">.  С апреля по август 2005 </w:t>
      </w:r>
      <w:r w:rsidR="00020DC6">
        <w:t>г.</w:t>
      </w:r>
      <w:r>
        <w:t xml:space="preserve"> заявитель направил множество писем прокурору Ленинского района и прокурору Тюменской области, в которых он заявлял, что не получал никакого ответа на свою жалобу.</w:t>
      </w:r>
    </w:p>
    <w:p w:rsidR="00345773" w:rsidRPr="002D4F78" w:rsidRDefault="00345773" w:rsidP="002D4F78">
      <w:pPr>
        <w:pStyle w:val="ECHRPara"/>
      </w:pPr>
      <w:r>
        <w:t xml:space="preserve">18 августа 2005 </w:t>
      </w:r>
      <w:r w:rsidR="00020DC6">
        <w:t>г.</w:t>
      </w:r>
      <w:r>
        <w:t xml:space="preserve"> заявитель получил копию </w:t>
      </w:r>
      <w:r w:rsidR="001B7B7D">
        <w:t>постановления</w:t>
      </w:r>
      <w:r>
        <w:t xml:space="preserve"> об </w:t>
      </w:r>
      <w:r w:rsidR="001B7B7D">
        <w:t>отказе в возбуждении уголовного дела.</w:t>
      </w:r>
    </w:p>
    <w:bookmarkStart w:id="17" w:name="complaint2"/>
    <w:p w:rsidR="00F11A4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19</w:t>
      </w:r>
      <w:r w:rsidRPr="002D4F78">
        <w:rPr>
          <w:noProof/>
        </w:rPr>
        <w:fldChar w:fldCharType="end"/>
      </w:r>
      <w:bookmarkEnd w:id="17"/>
      <w:r>
        <w:t xml:space="preserve">.  В это время, в мае 2005 </w:t>
      </w:r>
      <w:r w:rsidR="00020DC6">
        <w:t>г.</w:t>
      </w:r>
      <w:r>
        <w:t xml:space="preserve"> заявитель подал новую жалобу прокурору Ленинского района. В этой жалобе он утверждал, что работники АЗС, которая находилась напротив места задержания, являлись свидетелями происшествия. Он также поставил под сомнение независимость судебно-медицинского эксперта, проводившего его осмотр 11 апреля 2005 </w:t>
      </w:r>
      <w:r w:rsidR="00020DC6">
        <w:t>г.</w:t>
      </w:r>
      <w:r>
        <w:t xml:space="preserve">, и заявил о несоответствиях между его отчетом и наблюдениями </w:t>
      </w:r>
      <w:r w:rsidR="001B7B7D">
        <w:t>врачей</w:t>
      </w:r>
      <w:r>
        <w:t xml:space="preserve"> скорой помощи.</w:t>
      </w:r>
    </w:p>
    <w:bookmarkStart w:id="18" w:name="police2"/>
    <w:p w:rsidR="00B74A46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20</w:t>
      </w:r>
      <w:r w:rsidRPr="002D4F78">
        <w:rPr>
          <w:noProof/>
        </w:rPr>
        <w:fldChar w:fldCharType="end"/>
      </w:r>
      <w:bookmarkEnd w:id="18"/>
      <w:r>
        <w:t xml:space="preserve">.  6 июня 2005 </w:t>
      </w:r>
      <w:r w:rsidR="00020DC6">
        <w:t>г.</w:t>
      </w:r>
      <w:r>
        <w:t xml:space="preserve"> в ответ на эту жалобу было вынесено новое </w:t>
      </w:r>
      <w:r w:rsidR="001B7B7D">
        <w:t>постановление об отказе в возбуждении уголовного дела в связи с отсутствием состава преступления</w:t>
      </w:r>
      <w:r>
        <w:t xml:space="preserve">. В этом </w:t>
      </w:r>
      <w:r w:rsidR="001B7B7D">
        <w:t>постановлении</w:t>
      </w:r>
      <w:r>
        <w:t xml:space="preserve"> указывалось, что в ходе </w:t>
      </w:r>
      <w:proofErr w:type="spellStart"/>
      <w:r w:rsidR="001B7B7D">
        <w:t>доследственной</w:t>
      </w:r>
      <w:proofErr w:type="spellEnd"/>
      <w:r w:rsidR="001B7B7D">
        <w:t xml:space="preserve"> проверки</w:t>
      </w:r>
      <w:r>
        <w:t xml:space="preserve"> </w:t>
      </w:r>
      <w:r w:rsidR="00A711E6">
        <w:t xml:space="preserve">сотрудники </w:t>
      </w:r>
      <w:r>
        <w:t>милици</w:t>
      </w:r>
      <w:r w:rsidR="00A711E6">
        <w:t>и</w:t>
      </w:r>
      <w:r>
        <w:t xml:space="preserve"> </w:t>
      </w:r>
      <w:r w:rsidR="00A711E6">
        <w:t>по</w:t>
      </w:r>
      <w:r>
        <w:t>казали, что заявитель сопротивлялся задержанию и что милиционер О. применил боевой прием для его обездвиживания и надел на него наручники. Кроме того, указывалось, что следователь С. заявил, что видел царапину на лице заявителя после его задержания, и опроверг утверждение о предполагаемом жестоком обращении и чрезмерном применении силы. На</w:t>
      </w:r>
      <w:r w:rsidR="00A711E6">
        <w:t>конец, уточнялось, что судебно-</w:t>
      </w:r>
      <w:r>
        <w:t>меди</w:t>
      </w:r>
      <w:r w:rsidR="00A711E6">
        <w:t>цинский эксперт</w:t>
      </w:r>
      <w:r>
        <w:t xml:space="preserve"> подтвердил, что не видел никакого повреждения на лице или теле заявителя, в соответствии с тем, что было указано в его отчете от 11 апреля 2005 </w:t>
      </w:r>
      <w:r w:rsidR="00020DC6">
        <w:t>г.</w:t>
      </w:r>
    </w:p>
    <w:bookmarkStart w:id="19" w:name="p20"/>
    <w:bookmarkStart w:id="20" w:name="p21"/>
    <w:p w:rsidR="00D9793C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21</w:t>
      </w:r>
      <w:r w:rsidRPr="002D4F78">
        <w:rPr>
          <w:noProof/>
        </w:rPr>
        <w:fldChar w:fldCharType="end"/>
      </w:r>
      <w:bookmarkEnd w:id="19"/>
      <w:bookmarkEnd w:id="20"/>
      <w:r>
        <w:t xml:space="preserve">.  Заявитель получил копию этого </w:t>
      </w:r>
      <w:r w:rsidR="00A711E6">
        <w:t>постановления</w:t>
      </w:r>
      <w:r>
        <w:t xml:space="preserve"> 18 августа 2005 </w:t>
      </w:r>
      <w:r w:rsidR="00020DC6">
        <w:t>г.</w:t>
      </w:r>
      <w:r>
        <w:t xml:space="preserve">, в то же время, что и копию первого </w:t>
      </w:r>
      <w:r w:rsidR="00A711E6">
        <w:t>постановления</w:t>
      </w:r>
      <w:r>
        <w:t xml:space="preserve"> о</w:t>
      </w:r>
      <w:r w:rsidR="00A711E6">
        <w:t>б отказе в возбуждении уголовного</w:t>
      </w:r>
      <w:r>
        <w:t xml:space="preserve"> дела.</w:t>
      </w:r>
    </w:p>
    <w:p w:rsidR="00D63D01" w:rsidRPr="002D4F78" w:rsidRDefault="00840484" w:rsidP="002D4F78">
      <w:pPr>
        <w:pStyle w:val="ECHRPara"/>
      </w:pPr>
      <w:r w:rsidRPr="002D4F78">
        <w:fldChar w:fldCharType="begin"/>
      </w:r>
      <w:r w:rsidR="00592090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22</w:t>
      </w:r>
      <w:r w:rsidRPr="002D4F78">
        <w:rPr>
          <w:noProof/>
        </w:rPr>
        <w:fldChar w:fldCharType="end"/>
      </w:r>
      <w:r>
        <w:t xml:space="preserve">.  По неуточненным причинам 2 сентября 2005 </w:t>
      </w:r>
      <w:r w:rsidR="00020DC6">
        <w:t>г.</w:t>
      </w:r>
      <w:r>
        <w:t xml:space="preserve"> национальные органы власти вынесли новое </w:t>
      </w:r>
      <w:r w:rsidR="00156310">
        <w:t>постановление об отказе в возбуждении уголовного дела</w:t>
      </w:r>
      <w:r>
        <w:t xml:space="preserve">. В данном </w:t>
      </w:r>
      <w:r w:rsidR="00156310">
        <w:t>постановлении</w:t>
      </w:r>
      <w:r>
        <w:t xml:space="preserve"> указывалось, что в ходе </w:t>
      </w:r>
      <w:proofErr w:type="spellStart"/>
      <w:r w:rsidR="00156310">
        <w:t>доследственной</w:t>
      </w:r>
      <w:proofErr w:type="spellEnd"/>
      <w:r w:rsidR="00156310">
        <w:t xml:space="preserve"> проверки</w:t>
      </w:r>
      <w:r>
        <w:t xml:space="preserve"> следователь допросил Г., одного из врачей скорой помощи, которые осматривали заявителя в отделении милиции в присутствии двоих сотрудников 7 апреля 2005 </w:t>
      </w:r>
      <w:r w:rsidR="00020DC6">
        <w:t>г.</w:t>
      </w:r>
      <w:r>
        <w:t xml:space="preserve">, и что в связи с этим </w:t>
      </w:r>
      <w:r>
        <w:lastRenderedPageBreak/>
        <w:t>врач заявила, что заявитель симулировал боли при отсутствии телесных повреждений.</w:t>
      </w:r>
    </w:p>
    <w:p w:rsidR="00F11A4E" w:rsidRPr="002D4F78" w:rsidRDefault="00F11A4E" w:rsidP="002D4F78">
      <w:pPr>
        <w:pStyle w:val="ECHRHeading2"/>
      </w:pPr>
      <w:r>
        <w:t xml:space="preserve">С.  Судебное обжалование </w:t>
      </w:r>
      <w:r w:rsidR="00156310" w:rsidRPr="00156310">
        <w:t>постановлени</w:t>
      </w:r>
      <w:r w:rsidR="00156310">
        <w:t>й</w:t>
      </w:r>
      <w:r w:rsidR="00156310" w:rsidRPr="00156310">
        <w:t xml:space="preserve"> об отказе в возбуждении уголовного дела в связи с отсутствием состава преступления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23</w:t>
      </w:r>
      <w:r w:rsidRPr="002D4F78">
        <w:rPr>
          <w:noProof/>
        </w:rPr>
        <w:fldChar w:fldCharType="end"/>
      </w:r>
      <w:r>
        <w:t>.  1 сентября 2005 </w:t>
      </w:r>
      <w:r w:rsidR="00020DC6">
        <w:t>г.</w:t>
      </w:r>
      <w:r>
        <w:t xml:space="preserve"> Ленинский районный суд города Тюмени отклонил жалобу заявителя, которого представлял Ч., </w:t>
      </w:r>
      <w:r w:rsidR="00156310">
        <w:t>на</w:t>
      </w:r>
      <w:r>
        <w:t xml:space="preserve"> </w:t>
      </w:r>
      <w:r w:rsidR="00156310" w:rsidRPr="00156310">
        <w:t>постановление об отказе в возбуждении уголовного дела в связи с отсутствием состава преступления</w:t>
      </w:r>
      <w:r>
        <w:t xml:space="preserve"> от 21 апреля 2005 </w:t>
      </w:r>
      <w:r w:rsidR="00020DC6">
        <w:t>г.</w:t>
      </w:r>
      <w:r>
        <w:t xml:space="preserve"> Суд установил, что </w:t>
      </w:r>
      <w:proofErr w:type="spellStart"/>
      <w:r w:rsidR="00156310">
        <w:t>доследственная</w:t>
      </w:r>
      <w:proofErr w:type="spellEnd"/>
      <w:r w:rsidR="00156310">
        <w:t xml:space="preserve"> проверка</w:t>
      </w:r>
      <w:r>
        <w:t xml:space="preserve"> был</w:t>
      </w:r>
      <w:r w:rsidR="00156310">
        <w:t>а полной</w:t>
      </w:r>
      <w:r>
        <w:t xml:space="preserve"> и </w:t>
      </w:r>
      <w:r w:rsidR="00156310">
        <w:t>надлежащей, и</w:t>
      </w:r>
      <w:r>
        <w:t xml:space="preserve"> отказался рассматривать показания </w:t>
      </w:r>
      <w:r w:rsidR="00156310">
        <w:t>свидетелей</w:t>
      </w:r>
      <w:r>
        <w:t xml:space="preserve"> на том основании, что они были уже рассмотрены судебным органом, вынесшим</w:t>
      </w:r>
      <w:proofErr w:type="gramEnd"/>
      <w:r>
        <w:t xml:space="preserve"> </w:t>
      </w:r>
      <w:r w:rsidR="00156310">
        <w:t>приговор</w:t>
      </w:r>
      <w:r>
        <w:t xml:space="preserve"> в ходе </w:t>
      </w:r>
      <w:r w:rsidR="00156310">
        <w:t>рассмотрения уголовного дела</w:t>
      </w:r>
      <w:r>
        <w:t xml:space="preserve"> в отношении заявителя по факту сбыта наркотических средств.</w:t>
      </w:r>
    </w:p>
    <w:p w:rsidR="00F11A4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24</w:t>
      </w:r>
      <w:r w:rsidRPr="002D4F78">
        <w:rPr>
          <w:noProof/>
        </w:rPr>
        <w:fldChar w:fldCharType="end"/>
      </w:r>
      <w:r>
        <w:t>.  </w:t>
      </w:r>
      <w:r w:rsidR="00156310">
        <w:t>Определением</w:t>
      </w:r>
      <w:r>
        <w:t xml:space="preserve"> от 11 октября 2005 </w:t>
      </w:r>
      <w:r w:rsidR="00020DC6">
        <w:t>г.</w:t>
      </w:r>
      <w:r>
        <w:t xml:space="preserve"> Тюменский </w:t>
      </w:r>
      <w:r w:rsidR="00156310">
        <w:t>областной суд отказал в удовлетворении кассационной жалобы, поданной</w:t>
      </w:r>
      <w:r>
        <w:t xml:space="preserve"> заявителем. Согласно материалам дела ни заявитель, ни его адвокат не были проинформированы о дате слушания. Заявитель был проинформирован об этом </w:t>
      </w:r>
      <w:r w:rsidR="00156310">
        <w:t>определении</w:t>
      </w:r>
      <w:r>
        <w:t xml:space="preserve"> 29 октября 2005 г.</w:t>
      </w:r>
    </w:p>
    <w:p w:rsidR="00F11A4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25</w:t>
      </w:r>
      <w:r w:rsidRPr="002D4F78">
        <w:rPr>
          <w:noProof/>
        </w:rPr>
        <w:fldChar w:fldCharType="end"/>
      </w:r>
      <w:r>
        <w:t xml:space="preserve">.  15 февраля 2006 </w:t>
      </w:r>
      <w:r w:rsidR="00020DC6">
        <w:t>г.</w:t>
      </w:r>
      <w:r>
        <w:t xml:space="preserve"> Ленинский районный суд г. Тюмени оставил в силе </w:t>
      </w:r>
      <w:r w:rsidR="00156310" w:rsidRPr="00156310">
        <w:t xml:space="preserve">постановление об отказе в возбуждении уголовного дела в связи с отсутствием состава преступления </w:t>
      </w:r>
      <w:r>
        <w:t xml:space="preserve">от 2 сентября 2005 </w:t>
      </w:r>
      <w:r w:rsidR="00020DC6">
        <w:t>г.</w:t>
      </w:r>
      <w:r>
        <w:t xml:space="preserve"> Заявитель не </w:t>
      </w:r>
      <w:r w:rsidR="00156310">
        <w:t>обжаловал данное решение в кассационно</w:t>
      </w:r>
      <w:r w:rsidR="0090591D">
        <w:t>м</w:t>
      </w:r>
      <w:r w:rsidR="00156310">
        <w:t xml:space="preserve"> порядке</w:t>
      </w:r>
      <w:r>
        <w:t>, считая, что этот способ обжалования не имеет никакого шанса на успех.</w:t>
      </w:r>
    </w:p>
    <w:p w:rsidR="00F11A4E" w:rsidRPr="002D4F78" w:rsidRDefault="00442675" w:rsidP="002D4F78">
      <w:pPr>
        <w:pStyle w:val="ECHRHeading2"/>
      </w:pPr>
      <w:r>
        <w:t>D.  Уголовное</w:t>
      </w:r>
      <w:r w:rsidR="00F11A4E">
        <w:t xml:space="preserve"> </w:t>
      </w:r>
      <w:r w:rsidR="007C65AD">
        <w:t>дело</w:t>
      </w:r>
      <w:r w:rsidR="00F11A4E">
        <w:t xml:space="preserve"> в отношении заявителя</w:t>
      </w:r>
    </w:p>
    <w:bookmarkStart w:id="21" w:name="complaint3"/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26</w:t>
      </w:r>
      <w:r w:rsidRPr="002D4F78">
        <w:rPr>
          <w:noProof/>
        </w:rPr>
        <w:fldChar w:fldCharType="end"/>
      </w:r>
      <w:bookmarkEnd w:id="21"/>
      <w:r>
        <w:t xml:space="preserve">.  В ходе </w:t>
      </w:r>
      <w:r w:rsidR="00442675">
        <w:t>рассмотрения</w:t>
      </w:r>
      <w:r>
        <w:t xml:space="preserve"> уголовно</w:t>
      </w:r>
      <w:r w:rsidR="00442675">
        <w:t>го</w:t>
      </w:r>
      <w:r>
        <w:t xml:space="preserve"> дел</w:t>
      </w:r>
      <w:r w:rsidR="00442675">
        <w:t>а</w:t>
      </w:r>
      <w:r>
        <w:t xml:space="preserve"> в его отношении заявитель утверждал о своей невиновности. Он утверждал, что деньги, обнаруженные при нем 7 апреля 2005 </w:t>
      </w:r>
      <w:r w:rsidR="00020DC6">
        <w:t>г.</w:t>
      </w:r>
      <w:r>
        <w:t>, представляли собой часть выплаченного М. долга и ни в коей мере не являлись суммой, полученной в обмен на наркотические вещества. Он повторил жалобы на жестокое обращение, примененное к нему в ходе задержания.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27</w:t>
      </w:r>
      <w:r w:rsidRPr="002D4F78">
        <w:rPr>
          <w:noProof/>
        </w:rPr>
        <w:fldChar w:fldCharType="end"/>
      </w:r>
      <w:r>
        <w:t>.  Суд заслушал показания сотрудников правоохранительных органов Ку. и О.</w:t>
      </w:r>
    </w:p>
    <w:bookmarkStart w:id="22" w:name="police3"/>
    <w:p w:rsidR="008260D2" w:rsidRPr="002D4F78" w:rsidRDefault="00840484" w:rsidP="002D4F78">
      <w:pPr>
        <w:pStyle w:val="ECHRPara"/>
      </w:pPr>
      <w:r w:rsidRPr="002D4F78">
        <w:fldChar w:fldCharType="begin"/>
      </w:r>
      <w:r w:rsidR="00F92D0A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28</w:t>
      </w:r>
      <w:r w:rsidRPr="002D4F78">
        <w:rPr>
          <w:noProof/>
        </w:rPr>
        <w:fldChar w:fldCharType="end"/>
      </w:r>
      <w:bookmarkEnd w:id="22"/>
      <w:r>
        <w:t xml:space="preserve">.  В своих показаниях сотрудник правоохранительных органов Ку. указал, что после совершения сделки заявитель попытался сбежать с места событий, а также что тогда </w:t>
      </w:r>
      <w:r w:rsidR="00442675">
        <w:t>он</w:t>
      </w:r>
      <w:r>
        <w:t xml:space="preserve"> лично передал его описание и направление движения своему коллеге О., затем побежал к беглецу. Он добавил, что О. также побежал к заявителю, но тот попытался оказать сопротивление задержанию и ударить его коллегу. Он также заявил, что он и его коллега использовали боевую технику, положили </w:t>
      </w:r>
      <w:r>
        <w:lastRenderedPageBreak/>
        <w:t>заявителя на землю и надели ему наручники. Ку. указал также, что он видел ссадину на лбу заявителя.</w:t>
      </w:r>
    </w:p>
    <w:bookmarkStart w:id="23" w:name="police4"/>
    <w:p w:rsidR="008260D2" w:rsidRPr="002D4F78" w:rsidRDefault="00840484" w:rsidP="002D4F78">
      <w:pPr>
        <w:pStyle w:val="ECHRPara"/>
      </w:pPr>
      <w:r w:rsidRPr="002D4F78">
        <w:fldChar w:fldCharType="begin"/>
      </w:r>
      <w:r w:rsidR="00F92D0A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29</w:t>
      </w:r>
      <w:r w:rsidRPr="002D4F78">
        <w:rPr>
          <w:noProof/>
        </w:rPr>
        <w:fldChar w:fldCharType="end"/>
      </w:r>
      <w:bookmarkEnd w:id="23"/>
      <w:r>
        <w:t>.  О. заявил в суде, что после получения описания заявителя он побежал к нему. Он указал, что заявитель попытался бежать и что, для оказания противодействия его поведению, он бросил его на землю через бедро. Он добавил, что в этот момент подошел Ку. и что они вдвоем надели на заявителя наручники. О. уточнил, что он видел царапину на лице заявителя. Он также указал, что заявитель симулировал боли и что ни врачи скорой помощи, ни врачи гражданской больницы не зафиксировали телесных повреждений.</w:t>
      </w:r>
    </w:p>
    <w:p w:rsidR="00082558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30</w:t>
      </w:r>
      <w:r w:rsidRPr="002D4F78">
        <w:rPr>
          <w:noProof/>
        </w:rPr>
        <w:fldChar w:fldCharType="end"/>
      </w:r>
      <w:r>
        <w:t xml:space="preserve">.  Суд </w:t>
      </w:r>
      <w:proofErr w:type="gramStart"/>
      <w:r>
        <w:t>заслушал следователя С. Он указал</w:t>
      </w:r>
      <w:proofErr w:type="gramEnd"/>
      <w:r>
        <w:t>, что по прибытии на место событий он видел заявителя лежащим на земле и что милиционеры объяснили ему, что заявитель был обездвижен после попытки побега.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31</w:t>
      </w:r>
      <w:r w:rsidRPr="002D4F78">
        <w:rPr>
          <w:noProof/>
        </w:rPr>
        <w:fldChar w:fldCharType="end"/>
      </w:r>
      <w:r>
        <w:t xml:space="preserve">.  Понятой </w:t>
      </w:r>
      <w:proofErr w:type="spellStart"/>
      <w:r>
        <w:t>Го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о время допроса в суде указал, что он видел заявителя лежащим на земле в наручниках. Он добавил, что у заявителя на лбу была кровоточащая царапина. Другого понятого не допрашивали.</w:t>
      </w:r>
    </w:p>
    <w:p w:rsidR="006B5669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32</w:t>
      </w:r>
      <w:r w:rsidRPr="002D4F78">
        <w:rPr>
          <w:noProof/>
        </w:rPr>
        <w:fldChar w:fldCharType="end"/>
      </w:r>
      <w:r>
        <w:t xml:space="preserve">.  Ссылаясь на эти показания и </w:t>
      </w:r>
      <w:r w:rsidR="00442675" w:rsidRPr="00442675">
        <w:t>постановлени</w:t>
      </w:r>
      <w:r w:rsidR="00442675">
        <w:t>я</w:t>
      </w:r>
      <w:r w:rsidR="00442675" w:rsidRPr="00442675">
        <w:t xml:space="preserve"> об отказе в возбуждении уголовного дела в связи с отсутствием состава преступления</w:t>
      </w:r>
      <w:r>
        <w:t xml:space="preserve">, а также на справку от 7 апреля 2005 </w:t>
      </w:r>
      <w:r w:rsidR="00020DC6">
        <w:t>г.</w:t>
      </w:r>
      <w:r>
        <w:t xml:space="preserve">, подписанную врачом скорой помощи Г., суд решил </w:t>
      </w:r>
      <w:r w:rsidR="00442675">
        <w:t>отказать в удовлетворении жалоб на жестокое обращение, поданных</w:t>
      </w:r>
      <w:r>
        <w:t xml:space="preserve"> заявителем.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33</w:t>
      </w:r>
      <w:r w:rsidRPr="002D4F78">
        <w:rPr>
          <w:noProof/>
        </w:rPr>
        <w:fldChar w:fldCharType="end"/>
      </w:r>
      <w:r>
        <w:t xml:space="preserve">.  14 сентября 2005 </w:t>
      </w:r>
      <w:r w:rsidR="00020DC6">
        <w:t>г.</w:t>
      </w:r>
      <w:r>
        <w:t xml:space="preserve"> Ленинский районный суд г. Тюмени приговорил заявителя к девяти </w:t>
      </w:r>
      <w:r w:rsidR="00442675">
        <w:t>года</w:t>
      </w:r>
      <w:r>
        <w:t xml:space="preserve">м </w:t>
      </w:r>
      <w:r w:rsidR="00442675">
        <w:t>лишения свободы</w:t>
      </w:r>
      <w:r>
        <w:t xml:space="preserve"> за сбыт наркотиков в связи с событиями 7 апреля 2005 </w:t>
      </w:r>
      <w:r w:rsidR="00020DC6">
        <w:t>г.</w:t>
      </w:r>
      <w:r>
        <w:t xml:space="preserve"> </w:t>
      </w:r>
      <w:r w:rsidR="00442675">
        <w:t>П</w:t>
      </w:r>
      <w:r>
        <w:t xml:space="preserve">о фактам, касающимся изъятия наркотических средств у М. 6 апреля 2005 </w:t>
      </w:r>
      <w:r w:rsidR="00020DC6">
        <w:t>г.</w:t>
      </w:r>
      <w:r w:rsidR="00442675">
        <w:t xml:space="preserve"> суд пришел к выводу об отсутствии состава преступления.</w:t>
      </w:r>
    </w:p>
    <w:bookmarkStart w:id="24" w:name="complaint4"/>
    <w:p w:rsidR="00FE1D58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34</w:t>
      </w:r>
      <w:r w:rsidRPr="002D4F78">
        <w:rPr>
          <w:noProof/>
        </w:rPr>
        <w:fldChar w:fldCharType="end"/>
      </w:r>
      <w:bookmarkEnd w:id="24"/>
      <w:r>
        <w:t xml:space="preserve">.  Заявитель обжаловал </w:t>
      </w:r>
      <w:r w:rsidR="00534295">
        <w:t>приговор</w:t>
      </w:r>
      <w:r>
        <w:t xml:space="preserve"> в </w:t>
      </w:r>
      <w:r w:rsidR="00534295">
        <w:t>кассационном</w:t>
      </w:r>
      <w:r>
        <w:t xml:space="preserve"> порядке. Он многократно требовал, чтобы в ходе </w:t>
      </w:r>
      <w:r w:rsidR="00534295">
        <w:t>кассационного</w:t>
      </w:r>
      <w:r>
        <w:t xml:space="preserve"> производства помощь ему оказывал Ч., адвокат, назначенный в ходе разбирательства в первой инстанции. Он повторил свою жалобу на жестокое обращение.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35</w:t>
      </w:r>
      <w:r w:rsidRPr="002D4F78">
        <w:rPr>
          <w:noProof/>
        </w:rPr>
        <w:fldChar w:fldCharType="end"/>
      </w:r>
      <w:r>
        <w:t xml:space="preserve">.  1 декабря 2005 </w:t>
      </w:r>
      <w:r w:rsidR="00020DC6">
        <w:t>г.</w:t>
      </w:r>
      <w:r>
        <w:t xml:space="preserve"> Тюменский областной суд оставил </w:t>
      </w:r>
      <w:r w:rsidR="00534295">
        <w:t>приговор</w:t>
      </w:r>
      <w:r>
        <w:t xml:space="preserve"> суда </w:t>
      </w:r>
      <w:r w:rsidR="00534295">
        <w:t xml:space="preserve">первой инстанции </w:t>
      </w:r>
      <w:r>
        <w:t>без изменений. Ч. по неуточненным причинам отсутствовал, заседание проводилось только в присутствии заявителя и прокурора.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36</w:t>
      </w:r>
      <w:r w:rsidRPr="002D4F78">
        <w:rPr>
          <w:noProof/>
        </w:rPr>
        <w:fldChar w:fldCharType="end"/>
      </w:r>
      <w:r>
        <w:t xml:space="preserve">.  20 апреля 2007 </w:t>
      </w:r>
      <w:r w:rsidR="00020DC6">
        <w:t>г.</w:t>
      </w:r>
      <w:r>
        <w:t xml:space="preserve"> президиум Тюменского областного суда счел, что поскольку во время специальной операции наркотики были изъяты, инкриминируемые факты представляли собой лишь покушение на сбыт наркотических средств. Следовательно, </w:t>
      </w:r>
      <w:r w:rsidR="00534295">
        <w:t>суд</w:t>
      </w:r>
      <w:r>
        <w:t xml:space="preserve"> переквалифицировал обвинение и снизил заявителю срок </w:t>
      </w:r>
      <w:r w:rsidR="00534295">
        <w:t xml:space="preserve">лишения свободы </w:t>
      </w:r>
      <w:r>
        <w:t>до восьми лет и девяти месяцев.</w:t>
      </w:r>
    </w:p>
    <w:p w:rsidR="0000732D" w:rsidRPr="002D4F78" w:rsidRDefault="0000732D" w:rsidP="002D4F78">
      <w:pPr>
        <w:pStyle w:val="ECHRHeading1"/>
      </w:pPr>
      <w:r>
        <w:lastRenderedPageBreak/>
        <w:t>II.  ПРИМЕНИМОЕ НАЦИОНАЛЬНОЕ ЗАКОНОДАТЕЛЬСТВО И ПРАВОПРИМЕНИТЕЛЬНАЯ ПРАКТИКА</w:t>
      </w:r>
    </w:p>
    <w:p w:rsidR="007E0CF6" w:rsidRPr="002D4F78" w:rsidRDefault="00EB0261" w:rsidP="002D4F78">
      <w:pPr>
        <w:pStyle w:val="ECHRHeading2"/>
      </w:pPr>
      <w:r>
        <w:t>A.  Применение силы сотрудниками правоохранительных органов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7E0CF6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37</w:t>
      </w:r>
      <w:r w:rsidRPr="002D4F78">
        <w:fldChar w:fldCharType="end"/>
      </w:r>
      <w:r>
        <w:t>.  </w:t>
      </w:r>
      <w:r>
        <w:rPr>
          <w:rStyle w:val="ECHRParaChar"/>
        </w:rPr>
        <w:t>Статья 13 Федерального Закона от 18.04.1991 №1026-1, действовавшего на момент событий, разрешала сотрудникам милиции применять физическую силу, в том числе боевые приемы борьбы, для пресечения преступлений, задержания лиц, их совершивших, преодоления противодействия законным требованиям, если ненасильственные способы не обеспечивают выполнения возложенных на милицию обязанностей.</w:t>
      </w:r>
    </w:p>
    <w:p w:rsidR="007E0CF6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38</w:t>
      </w:r>
      <w:r w:rsidRPr="002D4F78">
        <w:rPr>
          <w:noProof/>
        </w:rPr>
        <w:fldChar w:fldCharType="end"/>
      </w:r>
      <w:r>
        <w:t>.  Статья 23 этого же закона предусматривала, что законные требования сотрудника милиции обязательны для исполнения гражданами и должностными лицами. Невыполнение законных требований сотрудника милиции и действия, препятствующие выполнению возложенных на него обязанностей, влекут за собой ответственность в установленном законом порядке. Сотрудники милиции не несут ответственности за моральный, материальный и физический вред, причиненный правонарушителю применением в предусмотренных настоящим Законом случаях физической силы, если причиненный вред соразмерен силе оказываемого противодействия.</w:t>
      </w:r>
    </w:p>
    <w:p w:rsidR="007E0CF6" w:rsidRPr="002D4F78" w:rsidRDefault="00EB0261" w:rsidP="002D4F78">
      <w:pPr>
        <w:pStyle w:val="ECHRHeading2"/>
      </w:pPr>
      <w:r>
        <w:t>B.  Бесплатная помощь защитника</w:t>
      </w:r>
    </w:p>
    <w:p w:rsidR="005D146E" w:rsidRPr="002D4F78" w:rsidRDefault="00EB0261" w:rsidP="002D4F78">
      <w:pPr>
        <w:pStyle w:val="ECHRHeading3"/>
      </w:pPr>
      <w:r>
        <w:t>1.  Уголовно-процессуальный кодекс Российской Федерации.</w:t>
      </w:r>
    </w:p>
    <w:p w:rsidR="005D146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39</w:t>
      </w:r>
      <w:r w:rsidRPr="002D4F78">
        <w:rPr>
          <w:noProof/>
        </w:rPr>
        <w:fldChar w:fldCharType="end"/>
      </w:r>
      <w:r>
        <w:t xml:space="preserve">.  В соответствии со статьей 50 Уголовно-процессуального кодекса Российской Федерации от 18 декабря 2001 </w:t>
      </w:r>
      <w:r w:rsidR="00020DC6">
        <w:t>г.</w:t>
      </w:r>
      <w:r>
        <w:t>, действовавшего на момент событий, по просьбе подозреваемого, обвиняемого участие защитника обеспечивалось следователем или судом.</w:t>
      </w:r>
    </w:p>
    <w:p w:rsidR="005D146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40</w:t>
      </w:r>
      <w:r w:rsidRPr="002D4F78">
        <w:rPr>
          <w:noProof/>
        </w:rPr>
        <w:fldChar w:fldCharType="end"/>
      </w:r>
      <w:r>
        <w:t>.  Статья 51 этого же кодекса гласила, что участие защитника в уголовном судопроизводстве обязательно, если подозреваемый, обвиняемый не отказался от защитника. Она предусматривала, что следователь, прокурор или суд обеспечивают участие защитника в уголовном судопроизводстве, если защитник не приглашен самим обвиняемым.</w:t>
      </w:r>
    </w:p>
    <w:p w:rsidR="005D146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41</w:t>
      </w:r>
      <w:r w:rsidRPr="002D4F78">
        <w:rPr>
          <w:noProof/>
        </w:rPr>
        <w:fldChar w:fldCharType="end"/>
      </w:r>
      <w:r>
        <w:t xml:space="preserve">.  Статья 52 Уголовно-процессуального кодекса уточняла, что обвиняемый вправе в любой момент производства по уголовному делу отказаться от помощи защитника. Отказ от защитника </w:t>
      </w:r>
      <w:proofErr w:type="gramStart"/>
      <w:r>
        <w:t>заявляется</w:t>
      </w:r>
      <w:proofErr w:type="gramEnd"/>
      <w:r>
        <w:t xml:space="preserve"> в письменном виде. Такой отказ допускался только по инициативе обвиняемого, который мог также в любой момент в дальнейшем </w:t>
      </w:r>
      <w:r>
        <w:lastRenderedPageBreak/>
        <w:t>ходатайствовать о допуске защитника к участию в производстве по уголовному делу.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42</w:t>
      </w:r>
      <w:r w:rsidRPr="002D4F78">
        <w:rPr>
          <w:noProof/>
        </w:rPr>
        <w:fldChar w:fldCharType="end"/>
      </w:r>
      <w:r>
        <w:t>.  В соответствии со статьей 373 Уголовно-процессуального кодекса судебный орган кассационной инстанции проверяет по кассационным жалобам и представлениям законность, обоснованность и справедливость приговора и иного судебного решения. Статья 377 этого же кодекса разрешала этому судебному органу непосредственно исследовать средства доказывания, включая новые сведения, представленные сторонами.</w:t>
      </w:r>
    </w:p>
    <w:p w:rsidR="005D146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43</w:t>
      </w:r>
      <w:r w:rsidRPr="002D4F78">
        <w:rPr>
          <w:noProof/>
        </w:rPr>
        <w:fldChar w:fldCharType="end"/>
      </w:r>
      <w:r>
        <w:t>.  Часть 4 статьи 376 Уголовно-процессуального кодекса, наконец, предусматривала, что неявка лиц, своевременно извещенных о дате, времени и месте заседания суда кассационной инстанции, не препятствует рассмотрению уголовного дела.</w:t>
      </w:r>
    </w:p>
    <w:p w:rsidR="005D146E" w:rsidRPr="002D4F78" w:rsidRDefault="005D146E" w:rsidP="002D4F78">
      <w:pPr>
        <w:pStyle w:val="ECHRHeading3"/>
        <w:rPr>
          <w:rFonts w:ascii="Times New Roman" w:eastAsia="Times New Roman" w:hAnsi="Times New Roman" w:cs="Times New Roman"/>
          <w:szCs w:val="24"/>
        </w:rPr>
      </w:pPr>
      <w:r>
        <w:t>2.  </w:t>
      </w:r>
      <w:r>
        <w:rPr>
          <w:rFonts w:ascii="Times New Roman" w:hAnsi="Times New Roman"/>
        </w:rPr>
        <w:t>Судебная практика Конституционного Суда Российской Федерации</w:t>
      </w:r>
    </w:p>
    <w:bookmarkStart w:id="25" w:name="droit1"/>
    <w:p w:rsidR="005D146E" w:rsidRPr="002D4F78" w:rsidRDefault="00840484" w:rsidP="002D4F78">
      <w:pPr>
        <w:pStyle w:val="ECHRPara"/>
        <w:rPr>
          <w:rFonts w:eastAsia="Times New Roman"/>
        </w:rPr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44</w:t>
      </w:r>
      <w:r w:rsidRPr="002D4F78">
        <w:rPr>
          <w:noProof/>
        </w:rPr>
        <w:fldChar w:fldCharType="end"/>
      </w:r>
      <w:bookmarkEnd w:id="25"/>
      <w:r>
        <w:t xml:space="preserve">.  В своем определении от 18 декабря 2003 </w:t>
      </w:r>
      <w:r w:rsidR="00020DC6">
        <w:t>г.</w:t>
      </w:r>
      <w:r>
        <w:t xml:space="preserve"> №497-О, которым Конституционный суд вынес решение о конституционности статьи 51 Уголовно-процессуального кодекса, он заявил:</w:t>
      </w:r>
    </w:p>
    <w:p w:rsidR="005D146E" w:rsidRPr="002D4F78" w:rsidRDefault="005D146E" w:rsidP="002D4F78">
      <w:pPr>
        <w:pStyle w:val="ECHRParaQuote"/>
        <w:rPr>
          <w:rFonts w:eastAsia="Times New Roman"/>
        </w:rPr>
      </w:pPr>
      <w:r>
        <w:t xml:space="preserve">«Часть первая статьи 51 УПК Российской Федерации, устанавливая случаи обязательного участия в уголовном деле защитника, не содержит каких-либо указаний на то, что ее положения не подлежат применению в стадии кассационного производства, в </w:t>
      </w:r>
      <w:proofErr w:type="gramStart"/>
      <w:r>
        <w:t>связи</w:t>
      </w:r>
      <w:proofErr w:type="gramEnd"/>
      <w:r>
        <w:t xml:space="preserve"> с чем может быть ограничено право осужденного на помощь адвоката ».</w:t>
      </w:r>
    </w:p>
    <w:p w:rsidR="005D146E" w:rsidRPr="002D4F78" w:rsidRDefault="00840484" w:rsidP="002D4F78">
      <w:pPr>
        <w:pStyle w:val="ECHRPara"/>
        <w:rPr>
          <w:rFonts w:eastAsia="Times New Roman"/>
        </w:rPr>
      </w:pPr>
      <w:r w:rsidRPr="002D4F78">
        <w:rPr>
          <w:rFonts w:eastAsia="Times New Roman"/>
        </w:rPr>
        <w:fldChar w:fldCharType="begin"/>
      </w:r>
      <w:r w:rsidR="005D146E" w:rsidRPr="002D4F78">
        <w:rPr>
          <w:rFonts w:eastAsia="Times New Roman"/>
        </w:rPr>
        <w:instrText xml:space="preserve"> SEQ level0 \*arabic </w:instrText>
      </w:r>
      <w:r w:rsidRPr="002D4F78">
        <w:rPr>
          <w:rFonts w:eastAsia="Times New Roman"/>
        </w:rPr>
        <w:fldChar w:fldCharType="separate"/>
      </w:r>
      <w:r w:rsidR="0090591D">
        <w:rPr>
          <w:rFonts w:eastAsia="Times New Roman"/>
          <w:noProof/>
        </w:rPr>
        <w:t>45</w:t>
      </w:r>
      <w:r w:rsidRPr="002D4F78">
        <w:rPr>
          <w:rFonts w:eastAsia="Times New Roman"/>
        </w:rPr>
        <w:fldChar w:fldCharType="end"/>
      </w:r>
      <w:r>
        <w:t xml:space="preserve">.  В семи постановлениях, вынесенных им 8 февраля 2007 </w:t>
      </w:r>
      <w:r w:rsidR="00020DC6">
        <w:t>г.</w:t>
      </w:r>
      <w:r>
        <w:t xml:space="preserve">, Конституционный суд подтвердил и укрепил эту судебную практику. Он постановил, что участие защитника в </w:t>
      </w:r>
      <w:r w:rsidR="003B0ED6">
        <w:t>кассационном</w:t>
      </w:r>
      <w:r>
        <w:t xml:space="preserve"> производстве должно обеспечиваться бесплатно на тех же условиях, что на предыдущих стадиях производства, и что оно было обязательным в случаях, предусмотренных указанной выше статьей 51. Он подчеркнул, кроме того, обязательство, налагаемое на судью, обеспечить участие адвоката в ходе рассмотрения дела в </w:t>
      </w:r>
      <w:r w:rsidR="003B0ED6">
        <w:t>кассационной инстанции</w:t>
      </w:r>
      <w:r>
        <w:t>.</w:t>
      </w:r>
    </w:p>
    <w:p w:rsidR="005D146E" w:rsidRPr="002D4F78" w:rsidRDefault="005D146E" w:rsidP="002D4F78">
      <w:pPr>
        <w:pStyle w:val="ECHRHeading3"/>
        <w:rPr>
          <w:rFonts w:ascii="Times New Roman" w:eastAsia="Times New Roman" w:hAnsi="Times New Roman" w:cs="Times New Roman"/>
          <w:szCs w:val="24"/>
        </w:rPr>
      </w:pPr>
      <w:r>
        <w:t>3.  </w:t>
      </w:r>
      <w:r>
        <w:rPr>
          <w:rFonts w:ascii="Times New Roman" w:hAnsi="Times New Roman"/>
        </w:rPr>
        <w:t>Судебная практика Верховного Суда Российской Федерации</w:t>
      </w:r>
    </w:p>
    <w:bookmarkStart w:id="26" w:name="droité"/>
    <w:bookmarkStart w:id="27" w:name="droit2"/>
    <w:p w:rsidR="005D146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46</w:t>
      </w:r>
      <w:r w:rsidRPr="002D4F78">
        <w:rPr>
          <w:noProof/>
        </w:rPr>
        <w:fldChar w:fldCharType="end"/>
      </w:r>
      <w:bookmarkEnd w:id="26"/>
      <w:bookmarkEnd w:id="27"/>
      <w:r>
        <w:t xml:space="preserve">.  В некоторых делах (решения от 13 октября 2004 </w:t>
      </w:r>
      <w:r w:rsidR="00020DC6">
        <w:t>г.</w:t>
      </w:r>
      <w:r>
        <w:t xml:space="preserve">, от 26 января, 9 февраля, 6 апреля, 15 июня и 21 декабря 2005 </w:t>
      </w:r>
      <w:r w:rsidR="00020DC6">
        <w:t>г.</w:t>
      </w:r>
      <w:r>
        <w:t xml:space="preserve">, от 24 мая и 18 октября 2006 </w:t>
      </w:r>
      <w:r w:rsidR="00020DC6">
        <w:t>г.</w:t>
      </w:r>
      <w:r>
        <w:t xml:space="preserve">, от 17 января 2007 </w:t>
      </w:r>
      <w:r w:rsidR="00020DC6">
        <w:t>г.</w:t>
      </w:r>
      <w:r>
        <w:t xml:space="preserve"> и от 3 сентября и 15 октября 2008 </w:t>
      </w:r>
      <w:r w:rsidR="00020DC6">
        <w:t>г.</w:t>
      </w:r>
      <w:r>
        <w:t xml:space="preserve">) президиум Верховного Суда отменил в </w:t>
      </w:r>
      <w:r w:rsidR="003B0ED6">
        <w:t>надзорном</w:t>
      </w:r>
      <w:r>
        <w:t xml:space="preserve"> порядке постановления </w:t>
      </w:r>
      <w:r w:rsidR="003B0ED6">
        <w:t>судов кассационной инстанции</w:t>
      </w:r>
      <w:r>
        <w:t xml:space="preserve"> и направил относящиеся</w:t>
      </w:r>
      <w:proofErr w:type="gramEnd"/>
      <w:r>
        <w:t xml:space="preserve"> к ним дела на новое рассмотрение на том основании, что указанные судебные органы не обеспечили присутствия на заседании защитника, несмотря на вмененное им по этому пункту обязательство.</w:t>
      </w:r>
    </w:p>
    <w:p w:rsidR="00EC6427" w:rsidRPr="002D4F78" w:rsidRDefault="00EC6427" w:rsidP="002D4F78">
      <w:pPr>
        <w:pStyle w:val="ECHRTitle1"/>
      </w:pPr>
      <w:r>
        <w:lastRenderedPageBreak/>
        <w:t>ПРАВО</w:t>
      </w:r>
    </w:p>
    <w:p w:rsidR="00EC6427" w:rsidRPr="002D4F78" w:rsidRDefault="00EC6427" w:rsidP="002D4F78">
      <w:pPr>
        <w:pStyle w:val="ECHRHeading1"/>
      </w:pPr>
      <w:r>
        <w:t>I.  О ПРЕДПОЛАГАЕМОМ НАРУШЕНИИ СТАТЬИ 3 КОНВЕНЦИИ</w:t>
      </w:r>
    </w:p>
    <w:p w:rsidR="005948D1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47</w:t>
      </w:r>
      <w:r w:rsidRPr="002D4F78">
        <w:rPr>
          <w:noProof/>
        </w:rPr>
        <w:fldChar w:fldCharType="end"/>
      </w:r>
      <w:r>
        <w:t>.  Ссылаясь на статью</w:t>
      </w:r>
      <w:r w:rsidR="00440FB8">
        <w:t xml:space="preserve"> 3 Конвенции, заявитель жаловался</w:t>
      </w:r>
      <w:r>
        <w:t xml:space="preserve"> на жестокое обращение во время его задержания сотрудниками правоохранительных органов. Ссылаясь на статьи 6 и 13 Конвенции, он жал</w:t>
      </w:r>
      <w:r w:rsidR="00440FB8">
        <w:t>овался</w:t>
      </w:r>
      <w:r>
        <w:t xml:space="preserve"> также на недостатки </w:t>
      </w:r>
      <w:r w:rsidR="00440FB8">
        <w:t>расследования</w:t>
      </w:r>
      <w:r>
        <w:t>, касающегося жалоб на жестокое обращение.</w:t>
      </w:r>
    </w:p>
    <w:p w:rsidR="00EC6427" w:rsidRPr="002D4F78" w:rsidRDefault="00BC5ABE" w:rsidP="002D4F78">
      <w:pPr>
        <w:pStyle w:val="ECHRPara"/>
      </w:pPr>
      <w:r>
        <w:t>Суд считает, что все жалобы, поданные заявителем, должны быть рассмотрены в свете одной статьи 3 Конвенции, которая гласит:</w:t>
      </w:r>
    </w:p>
    <w:p w:rsidR="00EC6427" w:rsidRPr="002D4F78" w:rsidRDefault="00BC5ABE" w:rsidP="002D4F78">
      <w:pPr>
        <w:pStyle w:val="ECHRParaQuote"/>
      </w:pPr>
      <w:r>
        <w:t>«Никто не должен подвергаться ни пыткам, ни бесчеловечному или унижающему достоинство обращению или наказанию ».</w:t>
      </w:r>
    </w:p>
    <w:p w:rsidR="00062541" w:rsidRPr="002D4F78" w:rsidRDefault="00EC6427" w:rsidP="002D4F78">
      <w:pPr>
        <w:pStyle w:val="ECHRHeading2"/>
      </w:pPr>
      <w:r>
        <w:t>А. Доводы сторон</w:t>
      </w:r>
    </w:p>
    <w:p w:rsidR="00062541" w:rsidRPr="002D4F78" w:rsidRDefault="00062541" w:rsidP="002D4F78">
      <w:pPr>
        <w:pStyle w:val="ECHRHeading3"/>
      </w:pPr>
      <w:r>
        <w:t>1.  Заявитель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48</w:t>
      </w:r>
      <w:r w:rsidRPr="002D4F78">
        <w:rPr>
          <w:noProof/>
        </w:rPr>
        <w:fldChar w:fldCharType="end"/>
      </w:r>
      <w:r>
        <w:t xml:space="preserve">.  Заявитель утверждает, что сотрудники правоохранительных органов жестоко обращались с ним в ходе его задержания, даже, по его словам, после того, как он уже лежал на земле в наручниках, тогда как он не оказывал ни малейшего сопротивления. Он также жалуется, что его </w:t>
      </w:r>
      <w:r w:rsidR="009E3E4E">
        <w:t>избивали</w:t>
      </w:r>
      <w:r>
        <w:t xml:space="preserve"> в помещении отделения милиции. В поддержку своих утверждений заявитель ссылается на результаты обследований, проведенных врачами скорой помощи, врачом следственного изолятора и врачами гражданской больницы в день его задержания.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49</w:t>
      </w:r>
      <w:r w:rsidRPr="002D4F78">
        <w:rPr>
          <w:noProof/>
        </w:rPr>
        <w:fldChar w:fldCharType="end"/>
      </w:r>
      <w:r>
        <w:t xml:space="preserve">.  Заявитель утверждает также, что расследование, проведенное по его утверждениям о жестоком обращении, было неполным. Он уточняет, что, несмотря на его требование, не были заслушаны </w:t>
      </w:r>
      <w:r w:rsidR="009E3E4E">
        <w:t>свидетели</w:t>
      </w:r>
      <w:r>
        <w:t xml:space="preserve"> и что органы власти, ответственные за проведение расследования, не сравнили различные медицинские отчеты, которые были, по его мнению, противоречивыми, и не учли существующие медицинские доказательства. Он жалуется, наконец, что он не был вовремя уведомлен о результатах расследования.</w:t>
      </w:r>
    </w:p>
    <w:p w:rsidR="00062541" w:rsidRPr="002D4F78" w:rsidRDefault="00EB0261" w:rsidP="002D4F78">
      <w:pPr>
        <w:pStyle w:val="ECHRHeading3"/>
      </w:pPr>
      <w:r>
        <w:t>2.  Власти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50</w:t>
      </w:r>
      <w:r w:rsidRPr="002D4F78">
        <w:rPr>
          <w:noProof/>
        </w:rPr>
        <w:fldChar w:fldCharType="end"/>
      </w:r>
      <w:r>
        <w:t xml:space="preserve">.  Власти оспорили утверждения заявителя. Они уточняют, что сотрудники правоохранительных органов законно применили физическую силу в отношении заявителя, чтобы противостоять оказанному им сопротивлению. Ссылаясь на отчет судебно-медицинской экспертизы (пункт </w:t>
      </w:r>
      <w:r w:rsidRPr="002D4F78">
        <w:rPr>
          <w:noProof/>
        </w:rPr>
        <w:fldChar w:fldCharType="begin"/>
      </w:r>
      <w:r w:rsidR="00705313" w:rsidRPr="002D4F78">
        <w:instrText xml:space="preserve"> REF expertise \h </w:instrText>
      </w:r>
      <w:r w:rsidRPr="002D4F78">
        <w:rPr>
          <w:noProof/>
        </w:rPr>
      </w:r>
      <w:r w:rsidRPr="002D4F78">
        <w:rPr>
          <w:noProof/>
        </w:rPr>
        <w:fldChar w:fldCharType="separate"/>
      </w:r>
      <w:r w:rsidR="0090591D">
        <w:rPr>
          <w:noProof/>
        </w:rPr>
        <w:t>15</w:t>
      </w:r>
      <w:r w:rsidRPr="002D4F78">
        <w:rPr>
          <w:noProof/>
        </w:rPr>
        <w:fldChar w:fldCharType="end"/>
      </w:r>
      <w:r>
        <w:t xml:space="preserve"> выше), Власти утверждают, что не было выявлено ни одного доказательства жестокого обращения. Они считают, что расследование по заявления заявителя было полным и что все лица, связанные с событиями, были </w:t>
      </w:r>
      <w:r w:rsidR="009E3E4E">
        <w:t>допрошен</w:t>
      </w:r>
      <w:r>
        <w:t xml:space="preserve">ы. Наконец, Власти </w:t>
      </w:r>
      <w:r>
        <w:lastRenderedPageBreak/>
        <w:t>считают, что заявления о жестоком обращении, сделанные заявителем, в действительности представляли собой стратегию действий, которая бы позволила ему избежать уголовной ответственности за свои действия.</w:t>
      </w:r>
    </w:p>
    <w:p w:rsidR="00062541" w:rsidRPr="002D4F78" w:rsidRDefault="00062541" w:rsidP="002D4F78">
      <w:pPr>
        <w:pStyle w:val="ECHRHeading2"/>
      </w:pPr>
      <w:r>
        <w:t>В. Анализ Суда</w:t>
      </w:r>
    </w:p>
    <w:p w:rsidR="00EC6427" w:rsidRPr="002D4F78" w:rsidRDefault="00EB0261" w:rsidP="002D4F78">
      <w:pPr>
        <w:pStyle w:val="ECHRHeading3"/>
      </w:pPr>
      <w:r>
        <w:t>1.  Приемлемость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51</w:t>
      </w:r>
      <w:r w:rsidRPr="002D4F78">
        <w:rPr>
          <w:noProof/>
        </w:rPr>
        <w:fldChar w:fldCharType="end"/>
      </w:r>
      <w:r>
        <w:t xml:space="preserve">.  Установив, что </w:t>
      </w:r>
      <w:r>
        <w:rPr>
          <w:rStyle w:val="ECHRParaChar"/>
        </w:rPr>
        <w:t xml:space="preserve">эта жалоба </w:t>
      </w:r>
      <w:r>
        <w:t xml:space="preserve"> не является явно необоснованной в соответствии с подпунктом «а» пункта 3 статьи 35 Конвенции и не является неприемлемой по другим причинам, Суд объявил ее приемлемой.</w:t>
      </w:r>
    </w:p>
    <w:p w:rsidR="00CB4C8B" w:rsidRPr="002D4F78" w:rsidRDefault="00EB0261" w:rsidP="002D4F78">
      <w:pPr>
        <w:pStyle w:val="ECHRHeading3"/>
      </w:pPr>
      <w:r>
        <w:t>2.  Существо жалобы</w:t>
      </w:r>
    </w:p>
    <w:p w:rsidR="009F4977" w:rsidRPr="002D4F78" w:rsidRDefault="009F4977" w:rsidP="002D4F78">
      <w:pPr>
        <w:pStyle w:val="ECHRHeading4"/>
      </w:pPr>
      <w:r>
        <w:t>a)  Основные принципы</w:t>
      </w:r>
    </w:p>
    <w:p w:rsidR="009F4977" w:rsidRPr="002D4F78" w:rsidRDefault="009F4977" w:rsidP="002D4F78">
      <w:pPr>
        <w:pStyle w:val="ECHRHeading5"/>
      </w:pPr>
      <w:r>
        <w:t>i.  Запрет на жестокое обращение и применение силы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52</w:t>
      </w:r>
      <w:r w:rsidRPr="002D4F78">
        <w:rPr>
          <w:noProof/>
        </w:rPr>
        <w:fldChar w:fldCharType="end"/>
      </w:r>
      <w:r>
        <w:t xml:space="preserve">.  Суд постоянно напоминает, что статья 3 Конвенции посвящена одной из главнейших ценностей демократического общества. </w:t>
      </w:r>
      <w:proofErr w:type="gramStart"/>
      <w:r>
        <w:t>В отличие от большинства основополагающих положений Конвенции, эта статья не допускает никаких исключений, и, согласно пункту 2 статьи 15 Конвенции, она не позволяет отклоняться от этого правила даже при чрезвычайном положении, представляющем угрозу для существования нации (см. постановление Большой Палаты Европейского Суда по делу «</w:t>
      </w:r>
      <w:proofErr w:type="spellStart"/>
      <w:r>
        <w:t>Селмуни</w:t>
      </w:r>
      <w:proofErr w:type="spellEnd"/>
      <w:r>
        <w:t xml:space="preserve"> против Франции» (</w:t>
      </w:r>
      <w:proofErr w:type="spellStart"/>
      <w:r>
        <w:rPr>
          <w:i/>
        </w:rPr>
        <w:t>Selmouni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France</w:t>
      </w:r>
      <w:proofErr w:type="spellEnd"/>
      <w:r>
        <w:t>), жалоба №25803/94, пункт 95, CEDH 1999</w:t>
      </w:r>
      <w:r>
        <w:noBreakHyphen/>
        <w:t>V, и постановление Большой Палаты Европейского Суда по делу «</w:t>
      </w:r>
      <w:proofErr w:type="spellStart"/>
      <w:r>
        <w:t>Лабита</w:t>
      </w:r>
      <w:proofErr w:type="spellEnd"/>
      <w:r>
        <w:t xml:space="preserve"> против Италии» </w:t>
      </w:r>
      <w:r>
        <w:rPr>
          <w:i/>
        </w:rPr>
        <w:t>(</w:t>
      </w:r>
      <w:proofErr w:type="spellStart"/>
      <w:r>
        <w:rPr>
          <w:i/>
        </w:rPr>
        <w:t>Labita</w:t>
      </w:r>
      <w:proofErr w:type="spellEnd"/>
      <w:r>
        <w:rPr>
          <w:i/>
        </w:rPr>
        <w:t xml:space="preserve"> c. </w:t>
      </w:r>
      <w:proofErr w:type="spellStart"/>
      <w:proofErr w:type="gramStart"/>
      <w:r>
        <w:rPr>
          <w:i/>
        </w:rPr>
        <w:t>Italie</w:t>
      </w:r>
      <w:proofErr w:type="spellEnd"/>
      <w:r>
        <w:t>), №26772/95, пункт 119, CEDH 2000</w:t>
      </w:r>
      <w:r>
        <w:noBreakHyphen/>
        <w:t>IV).</w:t>
      </w:r>
      <w:proofErr w:type="gramEnd"/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53</w:t>
      </w:r>
      <w:r w:rsidRPr="002D4F78">
        <w:rPr>
          <w:noProof/>
        </w:rPr>
        <w:fldChar w:fldCharType="end"/>
      </w:r>
      <w:r>
        <w:t xml:space="preserve">.  В отношении лица, лишенного свободы, или, в более общем смысле, противостоящего сотрудникам сил правопорядка, любое применение физической силы, которое не было крайне необходимо из-за его собственного поведения, унижает его человеческое достоинство и является в принципе нарушением статьи 3 Конвенции (см., в частности, постановление Европейского Суда от 4 декабря 1995 </w:t>
      </w:r>
      <w:r w:rsidR="00020DC6">
        <w:t>г.</w:t>
      </w:r>
      <w:r>
        <w:t xml:space="preserve"> по делу «</w:t>
      </w:r>
      <w:proofErr w:type="spellStart"/>
      <w:r>
        <w:t>Рибич</w:t>
      </w:r>
      <w:proofErr w:type="spellEnd"/>
      <w:r>
        <w:t xml:space="preserve"> против Австрии» (</w:t>
      </w:r>
      <w:proofErr w:type="spellStart"/>
      <w:r>
        <w:rPr>
          <w:i/>
        </w:rPr>
        <w:t>Ribitsch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Autriche</w:t>
      </w:r>
      <w:proofErr w:type="spellEnd"/>
      <w:r>
        <w:t>), пункт 38, серия</w:t>
      </w:r>
      <w:proofErr w:type="gramStart"/>
      <w:r>
        <w:t xml:space="preserve"> А</w:t>
      </w:r>
      <w:proofErr w:type="gramEnd"/>
      <w:r>
        <w:t xml:space="preserve">, №336; постановление Европейского Суда от 4 октября 2011 </w:t>
      </w:r>
      <w:r w:rsidR="00020DC6">
        <w:t>г.</w:t>
      </w:r>
      <w:r>
        <w:t xml:space="preserve"> по делу «Мете и другие против Турции» (</w:t>
      </w:r>
      <w:proofErr w:type="spellStart"/>
      <w:r>
        <w:rPr>
          <w:i/>
        </w:rPr>
        <w:t>Mete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autres</w:t>
      </w:r>
      <w:proofErr w:type="spellEnd"/>
      <w:r>
        <w:rPr>
          <w:i/>
        </w:rPr>
        <w:t xml:space="preserve"> c. </w:t>
      </w:r>
      <w:proofErr w:type="spellStart"/>
      <w:proofErr w:type="gramStart"/>
      <w:r>
        <w:rPr>
          <w:i/>
        </w:rPr>
        <w:t>Turquie</w:t>
      </w:r>
      <w:proofErr w:type="spellEnd"/>
      <w:r>
        <w:t>); и постановление Большой Палаты Европейского Суда по делу «Эль-</w:t>
      </w:r>
      <w:proofErr w:type="spellStart"/>
      <w:r>
        <w:t>Масри</w:t>
      </w:r>
      <w:proofErr w:type="spellEnd"/>
      <w:r>
        <w:t xml:space="preserve"> против "бывшей Югославской Республики Македония"» (</w:t>
      </w:r>
      <w:proofErr w:type="spellStart"/>
      <w:r>
        <w:rPr>
          <w:i/>
        </w:rPr>
        <w:t>El</w:t>
      </w:r>
      <w:proofErr w:type="spellEnd"/>
      <w:r>
        <w:rPr>
          <w:i/>
        </w:rPr>
        <w:t> </w:t>
      </w:r>
      <w:proofErr w:type="spellStart"/>
      <w:r>
        <w:rPr>
          <w:i/>
        </w:rPr>
        <w:t>Masri</w:t>
      </w:r>
      <w:proofErr w:type="spellEnd"/>
      <w:r>
        <w:rPr>
          <w:i/>
        </w:rPr>
        <w:t> c. « </w:t>
      </w:r>
      <w:proofErr w:type="spellStart"/>
      <w:r>
        <w:rPr>
          <w:i/>
        </w:rPr>
        <w:t>l’ex</w:t>
      </w:r>
      <w:r>
        <w:noBreakHyphen/>
      </w:r>
      <w:r>
        <w:rPr>
          <w:i/>
        </w:rPr>
        <w:t>République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yougoslave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Macédoine</w:t>
      </w:r>
      <w:proofErr w:type="spellEnd"/>
      <w:r>
        <w:rPr>
          <w:i/>
        </w:rPr>
        <w:t> »</w:t>
      </w:r>
      <w:r>
        <w:t>), жалоба №39630/09, пункт 207, CEDH 2012).</w:t>
      </w:r>
      <w:proofErr w:type="gramEnd"/>
    </w:p>
    <w:p w:rsidR="009F497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54</w:t>
      </w:r>
      <w:r w:rsidRPr="002D4F78">
        <w:rPr>
          <w:noProof/>
        </w:rPr>
        <w:fldChar w:fldCharType="end"/>
      </w:r>
      <w:r>
        <w:t xml:space="preserve">.  Суд напоминает, что заявления о жестоком обращении, противоречащем статье 3 Конвенции, должны быть подкреплены </w:t>
      </w:r>
      <w:r>
        <w:lastRenderedPageBreak/>
        <w:t xml:space="preserve">соответствующими доказательствами. При установлении обжалуемых фактов Суд применяет стандарт доказывания «вне всякого разумного сомнения». </w:t>
      </w:r>
      <w:proofErr w:type="gramStart"/>
      <w:r>
        <w:t xml:space="preserve">Однако доказывание может строиться на совокупности достаточно надежных, четких и последовательных предположений или аналогичных </w:t>
      </w:r>
      <w:proofErr w:type="spellStart"/>
      <w:r>
        <w:t>неопровергнутых</w:t>
      </w:r>
      <w:proofErr w:type="spellEnd"/>
      <w:r>
        <w:t xml:space="preserve"> презумпций фактов (см., в частности, постановление Европейского Суда от 18 января 1978 </w:t>
      </w:r>
      <w:r w:rsidR="00020DC6">
        <w:t>г.</w:t>
      </w:r>
      <w:r>
        <w:t xml:space="preserve"> по делу</w:t>
      </w:r>
      <w:r>
        <w:rPr>
          <w:i/>
        </w:rPr>
        <w:t xml:space="preserve"> </w:t>
      </w:r>
      <w:r>
        <w:t>«Ирландия против Соединенного Королевства»</w:t>
      </w:r>
      <w:r>
        <w:rPr>
          <w:i/>
        </w:rPr>
        <w:t xml:space="preserve"> (</w:t>
      </w:r>
      <w:proofErr w:type="spellStart"/>
      <w:r>
        <w:rPr>
          <w:i/>
        </w:rPr>
        <w:t>Irlande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Royaume-Uni</w:t>
      </w:r>
      <w:proofErr w:type="spellEnd"/>
      <w:r>
        <w:rPr>
          <w:i/>
        </w:rPr>
        <w:t xml:space="preserve">), </w:t>
      </w:r>
      <w:r>
        <w:t xml:space="preserve">пункт 161 </w:t>
      </w:r>
      <w:r>
        <w:rPr>
          <w:i/>
        </w:rPr>
        <w:t>в конце</w:t>
      </w:r>
      <w:r>
        <w:t xml:space="preserve">, серия A №25, </w:t>
      </w:r>
      <w:proofErr w:type="spellStart"/>
      <w:r>
        <w:t>упоминавшееся</w:t>
      </w:r>
      <w:proofErr w:type="spellEnd"/>
      <w:r>
        <w:t xml:space="preserve"> выше постановление по делу «</w:t>
      </w:r>
      <w:proofErr w:type="spellStart"/>
      <w:r>
        <w:t>Лабита</w:t>
      </w:r>
      <w:proofErr w:type="spellEnd"/>
      <w:r>
        <w:t xml:space="preserve"> против Италии», пункт 121, и постановление Европейского Суда от 2 ноября 2006 </w:t>
      </w:r>
      <w:r w:rsidR="00020DC6">
        <w:t>г.</w:t>
      </w:r>
      <w:r>
        <w:t xml:space="preserve"> по делу «</w:t>
      </w:r>
      <w:proofErr w:type="spellStart"/>
      <w:r>
        <w:t>Матко</w:t>
      </w:r>
      <w:proofErr w:type="spellEnd"/>
      <w:r>
        <w:t xml:space="preserve"> против Словении» (</w:t>
      </w:r>
      <w:proofErr w:type="spellStart"/>
      <w:r>
        <w:rPr>
          <w:i/>
        </w:rPr>
        <w:t>Matko</w:t>
      </w:r>
      <w:proofErr w:type="spellEnd"/>
      <w:r>
        <w:rPr>
          <w:i/>
        </w:rPr>
        <w:t xml:space="preserve"> c. </w:t>
      </w:r>
      <w:proofErr w:type="spellStart"/>
      <w:proofErr w:type="gramStart"/>
      <w:r>
        <w:rPr>
          <w:i/>
        </w:rPr>
        <w:t>Slovénie</w:t>
      </w:r>
      <w:proofErr w:type="spellEnd"/>
      <w:r>
        <w:rPr>
          <w:i/>
        </w:rPr>
        <w:t>)</w:t>
      </w:r>
      <w:r>
        <w:t>, жалоба №43393/98, пункты 98-99).</w:t>
      </w:r>
      <w:proofErr w:type="gramEnd"/>
    </w:p>
    <w:p w:rsidR="009F4977" w:rsidRPr="002D4F78" w:rsidRDefault="00840484" w:rsidP="002D4F78">
      <w:pPr>
        <w:pStyle w:val="ECHRPara"/>
        <w:rPr>
          <w:i/>
        </w:rPr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55</w:t>
      </w:r>
      <w:r w:rsidRPr="002D4F78">
        <w:rPr>
          <w:noProof/>
        </w:rPr>
        <w:fldChar w:fldCharType="end"/>
      </w:r>
      <w:r>
        <w:t xml:space="preserve">.  Суд напоминает, кроме того, свою постоянную судебную практику, в соответствии с которой, с точки зрения статьи 3 Конвенции, если события известны исключительно властям, существует четкая презумпция вины Государства при получении травм или смерти в период, когда лицо находилось в руках представителей Государства. </w:t>
      </w:r>
      <w:proofErr w:type="gramStart"/>
      <w:r>
        <w:t xml:space="preserve">В этом случае бремя доказывания возлагается на власти, которые должны предоставить удовлетворяющие и убедительные объяснения произошедших фактов (см. постановление Большой Палаты Европейского Суда от 23 февраля 2012 </w:t>
      </w:r>
      <w:r w:rsidR="00020DC6">
        <w:t>г.</w:t>
      </w:r>
      <w:r>
        <w:t xml:space="preserve"> по делу «</w:t>
      </w:r>
      <w:proofErr w:type="spellStart"/>
      <w:r>
        <w:t>Крянгэ</w:t>
      </w:r>
      <w:proofErr w:type="spellEnd"/>
      <w:r>
        <w:t xml:space="preserve"> против Румынии» (</w:t>
      </w:r>
      <w:proofErr w:type="spellStart"/>
      <w:r>
        <w:rPr>
          <w:i/>
        </w:rPr>
        <w:t>Creangă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Roumanie</w:t>
      </w:r>
      <w:proofErr w:type="spellEnd"/>
      <w:r>
        <w:t>), жалоба №29226/03, пункт 89 и приведенные в нем ссылки).</w:t>
      </w:r>
      <w:proofErr w:type="gramEnd"/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56</w:t>
      </w:r>
      <w:r w:rsidRPr="002D4F78">
        <w:rPr>
          <w:noProof/>
        </w:rPr>
        <w:fldChar w:fldCharType="end"/>
      </w:r>
      <w:r>
        <w:t xml:space="preserve">.  Если речь идет, в частности, об использовании силы в ходе задержания, Суд должен исследовать вопрос, была ли примененная силы строго необходимой и пропорциональной и должно ли Государство считаться ответственным за нанесенные травмы. Чтобы ответить на этот вопрос, он должен учитывать причиненные повреждения и обстоятельства, в которых они были получены. </w:t>
      </w:r>
      <w:proofErr w:type="gramStart"/>
      <w:r>
        <w:t xml:space="preserve">С момента, когда жалоба на жестокое обращение была достаточно подкреплена доказательствами, на Власти, как правило, налагается обязательство представить соответствующие доказательства, подтверждающие, что применение силы было одновременно пропорциональным и необходимым (см., в частности, постановление Европейского Суда от 22 января 2009 </w:t>
      </w:r>
      <w:r w:rsidR="00020DC6">
        <w:t>г.</w:t>
      </w:r>
      <w:r>
        <w:t xml:space="preserve"> по делу «</w:t>
      </w:r>
      <w:proofErr w:type="spellStart"/>
      <w:r>
        <w:t>Петьо</w:t>
      </w:r>
      <w:proofErr w:type="spellEnd"/>
      <w:r>
        <w:t xml:space="preserve"> Попов против Болгарии» (</w:t>
      </w:r>
      <w:proofErr w:type="spellStart"/>
      <w:r>
        <w:rPr>
          <w:i/>
        </w:rPr>
        <w:t>Petyo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Popov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Bulgarie</w:t>
      </w:r>
      <w:proofErr w:type="spellEnd"/>
      <w:r>
        <w:t>), жалоба №75022/01, пункт 54 с приведенными ссылками).</w:t>
      </w:r>
      <w:proofErr w:type="gramEnd"/>
    </w:p>
    <w:p w:rsidR="009F4977" w:rsidRPr="002D4F78" w:rsidRDefault="00840484" w:rsidP="002D4F78">
      <w:pPr>
        <w:pStyle w:val="ECHRPara"/>
        <w:rPr>
          <w:i/>
        </w:rPr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57</w:t>
      </w:r>
      <w:r w:rsidRPr="002D4F78">
        <w:rPr>
          <w:noProof/>
        </w:rPr>
        <w:fldChar w:fldCharType="end"/>
      </w:r>
      <w:r>
        <w:t xml:space="preserve">.  К этому необходимо добавить, что, учитывая свою вспомогательную роль и осторожно принимая на себя роль суда первой инстанции для рассмотрения вопросов фактов, он, тем не менее, не связан выводами национальных судов и может отступить от них там, где это неизбежно ввиду обстоятельств конкретного дела (см., например, постановление Европейского Суда от 24 января 2008 </w:t>
      </w:r>
      <w:r w:rsidR="00020DC6">
        <w:t>г.</w:t>
      </w:r>
      <w:r>
        <w:t xml:space="preserve"> по делу «Маслова и </w:t>
      </w:r>
      <w:proofErr w:type="spellStart"/>
      <w:r>
        <w:t>Налбандов</w:t>
      </w:r>
      <w:proofErr w:type="spellEnd"/>
      <w:proofErr w:type="gramEnd"/>
      <w:r>
        <w:t xml:space="preserve"> </w:t>
      </w:r>
      <w:proofErr w:type="gramStart"/>
      <w:r>
        <w:t>против России» (</w:t>
      </w:r>
      <w:proofErr w:type="spellStart"/>
      <w:r>
        <w:rPr>
          <w:i/>
        </w:rPr>
        <w:t>Maslova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Nalbandov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lastRenderedPageBreak/>
        <w:t>Russie</w:t>
      </w:r>
      <w:proofErr w:type="spellEnd"/>
      <w:r>
        <w:rPr>
          <w:i/>
        </w:rPr>
        <w:t>)</w:t>
      </w:r>
      <w:r>
        <w:t xml:space="preserve">, жалоба №839/02, пункт 100, и постановление Европейского Суда от 5 июня 2012 </w:t>
      </w:r>
      <w:r w:rsidR="00020DC6">
        <w:t>г.</w:t>
      </w:r>
      <w:r>
        <w:t xml:space="preserve"> по делу «Бунтов против России» (</w:t>
      </w:r>
      <w:proofErr w:type="spellStart"/>
      <w:r>
        <w:rPr>
          <w:i/>
        </w:rPr>
        <w:t>Buntov</w:t>
      </w:r>
      <w:proofErr w:type="spellEnd"/>
      <w:r>
        <w:rPr>
          <w:i/>
        </w:rPr>
        <w:t xml:space="preserve"> c. </w:t>
      </w:r>
      <w:proofErr w:type="spellStart"/>
      <w:proofErr w:type="gramStart"/>
      <w:r>
        <w:rPr>
          <w:i/>
        </w:rPr>
        <w:t>Russie</w:t>
      </w:r>
      <w:proofErr w:type="spellEnd"/>
      <w:r>
        <w:t>), жалоба №27026/10, пункт 118).</w:t>
      </w:r>
      <w:proofErr w:type="gramEnd"/>
      <w:r>
        <w:t xml:space="preserve"> </w:t>
      </w:r>
      <w:proofErr w:type="gramStart"/>
      <w:r>
        <w:t xml:space="preserve">Когда делается заявление по статье 3 Конвенции, Суд обязан осуществить особенно тщательную проверку (см. </w:t>
      </w:r>
      <w:proofErr w:type="spellStart"/>
      <w:r>
        <w:t>упоминавшееся</w:t>
      </w:r>
      <w:proofErr w:type="spellEnd"/>
      <w:r>
        <w:t xml:space="preserve"> выше постановление по делу «</w:t>
      </w:r>
      <w:proofErr w:type="spellStart"/>
      <w:r>
        <w:t>Рибич</w:t>
      </w:r>
      <w:proofErr w:type="spellEnd"/>
      <w:r>
        <w:t xml:space="preserve"> против Австрии», пункт 32 и </w:t>
      </w:r>
      <w:proofErr w:type="spellStart"/>
      <w:r>
        <w:t>упоминавшееся</w:t>
      </w:r>
      <w:proofErr w:type="spellEnd"/>
      <w:r>
        <w:t xml:space="preserve"> выше постановление по делу «Эль</w:t>
      </w:r>
      <w:r>
        <w:noBreakHyphen/>
      </w:r>
      <w:proofErr w:type="spellStart"/>
      <w:r>
        <w:t>Масри</w:t>
      </w:r>
      <w:proofErr w:type="spellEnd"/>
      <w:r>
        <w:t xml:space="preserve"> против "бывшей Югославской Республики Македония"», пункт 155; см. также, в частности, постановление Европейского Суда от 14 октября 2010 </w:t>
      </w:r>
      <w:r w:rsidR="00020DC6">
        <w:t>г.</w:t>
      </w:r>
      <w:r>
        <w:t xml:space="preserve"> по делу «Георгий Быков против России» (</w:t>
      </w:r>
      <w:proofErr w:type="spellStart"/>
      <w:r>
        <w:rPr>
          <w:i/>
        </w:rPr>
        <w:t>Georgiy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Bykov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Russie</w:t>
      </w:r>
      <w:proofErr w:type="spellEnd"/>
      <w:r>
        <w:t>), жалоба № 24271/03, пункт 51).</w:t>
      </w:r>
      <w:proofErr w:type="gramEnd"/>
    </w:p>
    <w:p w:rsidR="009F4977" w:rsidRPr="002D4F78" w:rsidRDefault="009F4977" w:rsidP="002D4F78">
      <w:pPr>
        <w:pStyle w:val="ECHRHeading5"/>
      </w:pPr>
      <w:proofErr w:type="spellStart"/>
      <w:r>
        <w:t>ii</w:t>
      </w:r>
      <w:proofErr w:type="spellEnd"/>
      <w:r>
        <w:t>.  Обязательство провести эффективное расследование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F92D0A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58</w:t>
      </w:r>
      <w:r w:rsidRPr="002D4F78">
        <w:rPr>
          <w:noProof/>
        </w:rPr>
        <w:fldChar w:fldCharType="end"/>
      </w:r>
      <w:r>
        <w:t>.  Суд напоминает, что, когда человек обоснованно заявляет о том, что он подвергся в руках милиции обращению в нарушение статьи 3, то это положение, в сочетании с общей обязанностью государства по статье 1 Конвенции «обеспечить каждому, находящемуся под [его] юрисдикцией, права и свободы, определенные [в] Конвенции» косвенно требует проведения эффективного официального расследования.</w:t>
      </w:r>
      <w:proofErr w:type="gramEnd"/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59</w:t>
      </w:r>
      <w:r w:rsidRPr="002D4F78">
        <w:rPr>
          <w:noProof/>
        </w:rPr>
        <w:fldChar w:fldCharType="end"/>
      </w:r>
      <w:r>
        <w:t xml:space="preserve">.  Обязательство провести эффективное расследование является обязательством средств: не каждое расследование должно обязательно заканчиваться выводами, совпадающими с версией обстоятельств дела лица, обратившегося с жалобой. </w:t>
      </w:r>
      <w:proofErr w:type="gramStart"/>
      <w:r>
        <w:t>Тем не менее, расследование в принципе должно вести к установлению фактических обстоятельств дела, и в том случае, если доводы находят подтверждение, к установлению и привлечению к ответственности виновных лиц (см., среди прочих, постановление Европейского Суда по делу «</w:t>
      </w:r>
      <w:proofErr w:type="spellStart"/>
      <w:r>
        <w:t>Махмут</w:t>
      </w:r>
      <w:proofErr w:type="spellEnd"/>
      <w:r>
        <w:t xml:space="preserve"> </w:t>
      </w:r>
      <w:proofErr w:type="spellStart"/>
      <w:r>
        <w:t>Кайа</w:t>
      </w:r>
      <w:proofErr w:type="spellEnd"/>
      <w:r>
        <w:t xml:space="preserve"> против Турции» </w:t>
      </w:r>
      <w:r>
        <w:rPr>
          <w:i/>
        </w:rPr>
        <w:t>(</w:t>
      </w:r>
      <w:proofErr w:type="spellStart"/>
      <w:r>
        <w:rPr>
          <w:i/>
        </w:rPr>
        <w:t>Mahmut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Kaya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Turquie</w:t>
      </w:r>
      <w:proofErr w:type="spellEnd"/>
      <w:r>
        <w:rPr>
          <w:i/>
        </w:rPr>
        <w:t>)</w:t>
      </w:r>
      <w:r>
        <w:t>, жалоба №22535/93, пункт 124, CEDH 2000</w:t>
      </w:r>
      <w:r>
        <w:noBreakHyphen/>
        <w:t>III, и постановление Европейского Суда по делу «Пол и Одри Эдва</w:t>
      </w:r>
      <w:proofErr w:type="gramStart"/>
      <w:r>
        <w:t>рдс пр</w:t>
      </w:r>
      <w:proofErr w:type="gramEnd"/>
      <w:r>
        <w:t>отив Соединенного Королевства» (</w:t>
      </w:r>
      <w:proofErr w:type="spellStart"/>
      <w:r>
        <w:rPr>
          <w:i/>
        </w:rPr>
        <w:t>Paul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Audrey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Edwards</w:t>
      </w:r>
      <w:proofErr w:type="spellEnd"/>
      <w:r>
        <w:rPr>
          <w:i/>
        </w:rPr>
        <w:t xml:space="preserve"> c. </w:t>
      </w:r>
      <w:proofErr w:type="spellStart"/>
      <w:proofErr w:type="gramStart"/>
      <w:r>
        <w:rPr>
          <w:i/>
        </w:rPr>
        <w:t>Royaume-Uni</w:t>
      </w:r>
      <w:proofErr w:type="spellEnd"/>
      <w:r>
        <w:t>), жалоба №46477/99, пункт 71, CEDH 2002</w:t>
      </w:r>
      <w:r>
        <w:noBreakHyphen/>
        <w:t xml:space="preserve">II; см. также </w:t>
      </w:r>
      <w:proofErr w:type="spellStart"/>
      <w:r>
        <w:t>упоминавшееся</w:t>
      </w:r>
      <w:proofErr w:type="spellEnd"/>
      <w:r>
        <w:t xml:space="preserve"> выше постановление по делу «Георгий Быков против России», пункт 60).</w:t>
      </w:r>
      <w:proofErr w:type="gramEnd"/>
    </w:p>
    <w:p w:rsidR="009F4977" w:rsidRPr="002D4F78" w:rsidRDefault="00840484" w:rsidP="002D4F78">
      <w:pPr>
        <w:pStyle w:val="ECHRPara"/>
      </w:pPr>
      <w:r w:rsidRPr="002D4F78">
        <w:fldChar w:fldCharType="begin"/>
      </w:r>
      <w:r w:rsidR="009F4977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60</w:t>
      </w:r>
      <w:r w:rsidRPr="002D4F78">
        <w:rPr>
          <w:noProof/>
        </w:rPr>
        <w:fldChar w:fldCharType="end"/>
      </w:r>
      <w:r>
        <w:t xml:space="preserve">.  Расследование должно проводиться тщательно. </w:t>
      </w:r>
      <w:proofErr w:type="gramStart"/>
      <w:r>
        <w:t xml:space="preserve">Суд, таким образом, рассмотрит, в частности, оперативно ли среагировали органы власти на заявления о жестоком обращении (см. </w:t>
      </w:r>
      <w:proofErr w:type="spellStart"/>
      <w:r>
        <w:t>упоминавшееся</w:t>
      </w:r>
      <w:proofErr w:type="spellEnd"/>
      <w:r>
        <w:t xml:space="preserve"> выше постановление по делу «</w:t>
      </w:r>
      <w:proofErr w:type="spellStart"/>
      <w:r>
        <w:t>Лабита</w:t>
      </w:r>
      <w:proofErr w:type="spellEnd"/>
      <w:r>
        <w:t xml:space="preserve"> против Италии», пункт 133 и последующие) и учтет продолжительность первоначального расследования (см. постановление Европейского Суда от 18 октября 2001 </w:t>
      </w:r>
      <w:r w:rsidR="00020DC6">
        <w:t>г.</w:t>
      </w:r>
      <w:r>
        <w:t xml:space="preserve"> по делу «</w:t>
      </w:r>
      <w:proofErr w:type="spellStart"/>
      <w:r>
        <w:t>Инделикато</w:t>
      </w:r>
      <w:proofErr w:type="spellEnd"/>
      <w:r>
        <w:t xml:space="preserve"> против Италии» (</w:t>
      </w:r>
      <w:proofErr w:type="spellStart"/>
      <w:r>
        <w:rPr>
          <w:i/>
        </w:rPr>
        <w:t>Indelicato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Italie</w:t>
      </w:r>
      <w:proofErr w:type="spellEnd"/>
      <w:r>
        <w:t>), жалоба№31143/96, пункт 37).</w:t>
      </w:r>
      <w:proofErr w:type="gramEnd"/>
      <w:r>
        <w:t xml:space="preserve"> </w:t>
      </w:r>
      <w:proofErr w:type="gramStart"/>
      <w:r>
        <w:t xml:space="preserve">Кроме того, Суд напоминает, что расследование, которое необходимо провести при наличии заявлений о жестоком обращении, должно быть как быстрым, так и тщательным, </w:t>
      </w:r>
      <w:r>
        <w:lastRenderedPageBreak/>
        <w:t>что означает, что органы власти постоянно должны стремиться выяснить имевшие место факты и что они не должны полагаться на поспешные и необоснованные выводы для прекращения расследования или обоснования своих решений (см. постановление Европейского Суда от 28 октября 1998</w:t>
      </w:r>
      <w:proofErr w:type="gramEnd"/>
      <w:r>
        <w:t xml:space="preserve"> </w:t>
      </w:r>
      <w:proofErr w:type="gramStart"/>
      <w:r w:rsidR="00020DC6">
        <w:t>г.</w:t>
      </w:r>
      <w:r>
        <w:t xml:space="preserve"> по делу «</w:t>
      </w:r>
      <w:proofErr w:type="spellStart"/>
      <w:r>
        <w:t>Ассенов</w:t>
      </w:r>
      <w:proofErr w:type="spellEnd"/>
      <w:r>
        <w:t xml:space="preserve"> и другие против Болгарии» (</w:t>
      </w:r>
      <w:proofErr w:type="spellStart"/>
      <w:r>
        <w:rPr>
          <w:i/>
        </w:rPr>
        <w:t>Assenov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autres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Bulgarie</w:t>
      </w:r>
      <w:proofErr w:type="spellEnd"/>
      <w:r>
        <w:t xml:space="preserve">), пункт 103, </w:t>
      </w:r>
      <w:r>
        <w:rPr>
          <w:i/>
        </w:rPr>
        <w:t>Сборник постановлений и решений</w:t>
      </w:r>
      <w:r>
        <w:t xml:space="preserve"> 1998</w:t>
      </w:r>
      <w:r>
        <w:noBreakHyphen/>
        <w:t>VIII и постановление Европейского Суда по делу «</w:t>
      </w:r>
      <w:proofErr w:type="gramStart"/>
      <w:r>
        <w:t>Бати</w:t>
      </w:r>
      <w:proofErr w:type="gramEnd"/>
      <w:r>
        <w:t xml:space="preserve"> и другие против Турции»</w:t>
      </w:r>
      <w:r>
        <w:rPr>
          <w:i/>
        </w:rPr>
        <w:t xml:space="preserve"> (</w:t>
      </w:r>
      <w:proofErr w:type="spellStart"/>
      <w:r>
        <w:rPr>
          <w:i/>
        </w:rPr>
        <w:t>Bâtı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autres</w:t>
      </w:r>
      <w:proofErr w:type="spellEnd"/>
      <w:r>
        <w:rPr>
          <w:i/>
        </w:rPr>
        <w:t xml:space="preserve"> c. </w:t>
      </w:r>
      <w:proofErr w:type="spellStart"/>
      <w:proofErr w:type="gramStart"/>
      <w:r>
        <w:rPr>
          <w:i/>
        </w:rPr>
        <w:t>Turquie</w:t>
      </w:r>
      <w:proofErr w:type="spellEnd"/>
      <w:r>
        <w:rPr>
          <w:i/>
        </w:rPr>
        <w:t>),</w:t>
      </w:r>
      <w:r>
        <w:t xml:space="preserve"> жалобы №№33097/96 и 57834/00, пункт 136, CEDH 2004</w:t>
      </w:r>
      <w:r>
        <w:noBreakHyphen/>
        <w:t>IV).</w:t>
      </w:r>
      <w:proofErr w:type="gramEnd"/>
      <w:r>
        <w:t xml:space="preserve"> </w:t>
      </w:r>
      <w:proofErr w:type="gramStart"/>
      <w:r>
        <w:t>Органы власти должны принять все разумные меры, доступные им, чтобы получить доказательства относительно рассматриваемого инцидента, включая, помимо прочего, показания очевидцев и результаты криминалистических экспертиз (см. постановление Большой Палаты Европейского Суда по делу «</w:t>
      </w:r>
      <w:proofErr w:type="spellStart"/>
      <w:r>
        <w:t>Танрикулу</w:t>
      </w:r>
      <w:proofErr w:type="spellEnd"/>
      <w:r>
        <w:t xml:space="preserve"> против Турции» (</w:t>
      </w:r>
      <w:proofErr w:type="spellStart"/>
      <w:r>
        <w:rPr>
          <w:i/>
        </w:rPr>
        <w:t>Tanrıkulu</w:t>
      </w:r>
      <w:proofErr w:type="spellEnd"/>
      <w:r>
        <w:rPr>
          <w:i/>
        </w:rPr>
        <w:t xml:space="preserve"> с </w:t>
      </w:r>
      <w:proofErr w:type="spellStart"/>
      <w:r>
        <w:rPr>
          <w:i/>
        </w:rPr>
        <w:t>Turquie</w:t>
      </w:r>
      <w:proofErr w:type="spellEnd"/>
      <w:r>
        <w:t>), жалоба №23763/94, пункт 104, CEDH 1999</w:t>
      </w:r>
      <w:r>
        <w:noBreakHyphen/>
        <w:t>IV, и постановление Европейского Суда от 14 декабря 2000 по делу «</w:t>
      </w:r>
      <w:proofErr w:type="spellStart"/>
      <w:r>
        <w:t>Гюль</w:t>
      </w:r>
      <w:proofErr w:type="spellEnd"/>
      <w:r>
        <w:t xml:space="preserve"> против Турции» (</w:t>
      </w:r>
      <w:proofErr w:type="spellStart"/>
      <w:r>
        <w:rPr>
          <w:i/>
        </w:rPr>
        <w:t>G</w:t>
      </w:r>
      <w:proofErr w:type="gramEnd"/>
      <w:r>
        <w:rPr>
          <w:i/>
        </w:rPr>
        <w:t>ül</w:t>
      </w:r>
      <w:proofErr w:type="spellEnd"/>
      <w:r>
        <w:rPr>
          <w:i/>
        </w:rPr>
        <w:t xml:space="preserve"> c. </w:t>
      </w:r>
      <w:proofErr w:type="spellStart"/>
      <w:proofErr w:type="gramStart"/>
      <w:r>
        <w:rPr>
          <w:i/>
        </w:rPr>
        <w:t>Turquie</w:t>
      </w:r>
      <w:proofErr w:type="spellEnd"/>
      <w:r>
        <w:t>), №22676/93, пункт 89).</w:t>
      </w:r>
      <w:proofErr w:type="gramEnd"/>
      <w:r>
        <w:t xml:space="preserve"> </w:t>
      </w:r>
      <w:proofErr w:type="gramStart"/>
      <w:r>
        <w:t xml:space="preserve">Любые пробелы в расследовании, подрывающие его способность установить причины понесенного ущерба или ответственных лиц, может привести к выводу, что оно не соответствует требуемым стандартам эффективности (см., например, постановление Европейского Суда от 26 января 2006 </w:t>
      </w:r>
      <w:r w:rsidR="00020DC6">
        <w:t>г.</w:t>
      </w:r>
      <w:r>
        <w:t xml:space="preserve"> по делу</w:t>
      </w:r>
      <w:r>
        <w:rPr>
          <w:i/>
        </w:rPr>
        <w:t xml:space="preserve"> </w:t>
      </w:r>
      <w:r>
        <w:t>«Михеев против России»</w:t>
      </w:r>
      <w:r>
        <w:rPr>
          <w:i/>
        </w:rPr>
        <w:t xml:space="preserve"> (</w:t>
      </w:r>
      <w:proofErr w:type="spellStart"/>
      <w:r>
        <w:rPr>
          <w:i/>
        </w:rPr>
        <w:t>Mikheïev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Russie</w:t>
      </w:r>
      <w:proofErr w:type="spellEnd"/>
      <w:r>
        <w:rPr>
          <w:i/>
        </w:rPr>
        <w:t xml:space="preserve">), </w:t>
      </w:r>
      <w:r>
        <w:t>жалоба</w:t>
      </w:r>
      <w:r>
        <w:rPr>
          <w:i/>
        </w:rPr>
        <w:t xml:space="preserve"> </w:t>
      </w:r>
      <w:r>
        <w:t>№77617/01, пункт 108).</w:t>
      </w:r>
      <w:proofErr w:type="gramEnd"/>
    </w:p>
    <w:p w:rsidR="009F497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61</w:t>
      </w:r>
      <w:r w:rsidRPr="002D4F78">
        <w:rPr>
          <w:noProof/>
        </w:rPr>
        <w:fldChar w:fldCharType="end"/>
      </w:r>
      <w:r>
        <w:t xml:space="preserve">.  Кроме того, потерпевший должен быть в состоянии эффективно участвовать в расследовании каким-либо образом (см. </w:t>
      </w:r>
      <w:proofErr w:type="spellStart"/>
      <w:r>
        <w:t>упоминавшееся</w:t>
      </w:r>
      <w:proofErr w:type="spellEnd"/>
      <w:r>
        <w:t xml:space="preserve"> выше постановление по делу «Эль</w:t>
      </w:r>
      <w:r>
        <w:noBreakHyphen/>
      </w:r>
      <w:proofErr w:type="spellStart"/>
      <w:r>
        <w:t>Масри</w:t>
      </w:r>
      <w:proofErr w:type="spellEnd"/>
      <w:r>
        <w:t xml:space="preserve"> против "бывшей Югославской Республики Македония"», пункт 185).</w:t>
      </w:r>
    </w:p>
    <w:p w:rsidR="009F497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62</w:t>
      </w:r>
      <w:r w:rsidRPr="002D4F78">
        <w:rPr>
          <w:noProof/>
        </w:rPr>
        <w:fldChar w:fldCharType="end"/>
      </w:r>
      <w:r>
        <w:t xml:space="preserve">.  Наконец, расследование должно быть независимым. В частности, оно не может быть независимым, если оно проводится сотрудниками того же подразделения, к которому принадлежат сотрудники, предположительно допустившие жестокое обращение (см. </w:t>
      </w:r>
      <w:proofErr w:type="spellStart"/>
      <w:r>
        <w:t>упоминавшееся</w:t>
      </w:r>
      <w:proofErr w:type="spellEnd"/>
      <w:r>
        <w:t xml:space="preserve"> выше постановление по делу «Бунтов против России», пункт 124).</w:t>
      </w:r>
    </w:p>
    <w:p w:rsidR="009F4977" w:rsidRPr="002D4F78" w:rsidRDefault="00EB0261" w:rsidP="002D4F78">
      <w:pPr>
        <w:pStyle w:val="ECHRHeading4"/>
      </w:pPr>
      <w:r>
        <w:t>b)  Применение этих принципов в настоящем деле</w:t>
      </w:r>
    </w:p>
    <w:p w:rsidR="00A5409B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63</w:t>
      </w:r>
      <w:r w:rsidRPr="002D4F78">
        <w:rPr>
          <w:noProof/>
        </w:rPr>
        <w:fldChar w:fldCharType="end"/>
      </w:r>
      <w:r>
        <w:t>.  Суд считает необходимым рассмотреть поданные жалобы сначала с точки зрения процедурного аспекта статьи 3 Конвенции, затем с точки зрения материально-правового аспекта этой статьи.</w:t>
      </w:r>
    </w:p>
    <w:p w:rsidR="008260D2" w:rsidRPr="002D4F78" w:rsidRDefault="009F4977" w:rsidP="002D4F78">
      <w:pPr>
        <w:pStyle w:val="ECHRHeading5"/>
      </w:pPr>
      <w:r>
        <w:t>i.  По вопросу предполагаемых пробелов в расследовании</w:t>
      </w:r>
    </w:p>
    <w:bookmarkStart w:id="28" w:name="p57"/>
    <w:bookmarkStart w:id="29" w:name="investigation"/>
    <w:p w:rsidR="00A5409B" w:rsidRPr="002D4F78" w:rsidRDefault="00840484" w:rsidP="002D4F78">
      <w:pPr>
        <w:pStyle w:val="ECHRPara"/>
      </w:pPr>
      <w:r w:rsidRPr="002D4F78">
        <w:fldChar w:fldCharType="begin"/>
      </w:r>
      <w:r w:rsidR="00A5409B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64</w:t>
      </w:r>
      <w:r w:rsidRPr="002D4F78">
        <w:rPr>
          <w:noProof/>
        </w:rPr>
        <w:fldChar w:fldCharType="end"/>
      </w:r>
      <w:bookmarkEnd w:id="28"/>
      <w:bookmarkEnd w:id="29"/>
      <w:r>
        <w:t xml:space="preserve">.  Суд считает, прежде всего, что в совокупности медицинские справки, представленные заявителем, а также его показания дают достаточные основания считать, что травмы могли быть получены заявителем от сотрудников милиции. Он, таким образом, рассмотрит </w:t>
      </w:r>
      <w:r>
        <w:lastRenderedPageBreak/>
        <w:t>вопрос, провели ли национальные органы власти надлежащее и тщательное расследование по жалобам заявителя на жестокое обращение.</w:t>
      </w:r>
    </w:p>
    <w:p w:rsidR="00A5409B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65</w:t>
      </w:r>
      <w:r w:rsidRPr="002D4F78">
        <w:rPr>
          <w:noProof/>
        </w:rPr>
        <w:fldChar w:fldCharType="end"/>
      </w:r>
      <w:r>
        <w:t xml:space="preserve">.  В этой связи Суд устанавливает, во-первых, что травмы на лице и теле заявителя были зафиксированы вскоре после его задержания. Он отмечает, что на следующий день после задержания заявитель подал жалобу на имя прокурора Ленинского района г. Тюмени – в орган власти компетентный и достаточно независимый, чтобы провести расследование по обращению, предположительно допущенному сотрудниками милиции (пункт </w:t>
      </w:r>
      <w:r w:rsidRPr="002D4F78">
        <w:rPr>
          <w:noProof/>
        </w:rPr>
        <w:fldChar w:fldCharType="begin"/>
      </w:r>
      <w:r w:rsidR="00256397" w:rsidRPr="002D4F78">
        <w:instrText xml:space="preserve"> REF complaint \h </w:instrText>
      </w:r>
      <w:r w:rsidRPr="002D4F78">
        <w:rPr>
          <w:noProof/>
        </w:rPr>
      </w:r>
      <w:r w:rsidRPr="002D4F78">
        <w:rPr>
          <w:noProof/>
        </w:rPr>
        <w:fldChar w:fldCharType="separate"/>
      </w:r>
      <w:r w:rsidR="0090591D">
        <w:rPr>
          <w:noProof/>
        </w:rPr>
        <w:t>14</w:t>
      </w:r>
      <w:r w:rsidRPr="002D4F78">
        <w:rPr>
          <w:noProof/>
        </w:rPr>
        <w:fldChar w:fldCharType="end"/>
      </w:r>
      <w:r>
        <w:t xml:space="preserve"> выше). Таким образом, Суд считает, что заявитель действовал с надлежащей тщательностью и что органы власти, ответственные за проведение расследования, были ознакомлены с ситуацией достаточно заблаговременно применительно к необходимости начать установление фактов.</w:t>
      </w:r>
    </w:p>
    <w:p w:rsidR="00256397" w:rsidRPr="002D4F78" w:rsidRDefault="00840484" w:rsidP="002D4F78">
      <w:pPr>
        <w:pStyle w:val="ECHRPara"/>
      </w:pPr>
      <w:r w:rsidRPr="002D4F78">
        <w:fldChar w:fldCharType="begin"/>
      </w:r>
      <w:r w:rsidR="00256397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66</w:t>
      </w:r>
      <w:r w:rsidRPr="002D4F78">
        <w:fldChar w:fldCharType="end"/>
      </w:r>
      <w:r>
        <w:t xml:space="preserve">.  Суд подчеркивает, что, по-видимому, органы власти, ответственные за проведение расследования, не приняли всех необходимых мер для подтверждения или опровержения заявлений о жестоком обращении и установления происхождения телесных повреждений. Следователи ограничились допросом </w:t>
      </w:r>
      <w:r w:rsidR="00A32D64">
        <w:t xml:space="preserve">сотрудников </w:t>
      </w:r>
      <w:r>
        <w:t>милици</w:t>
      </w:r>
      <w:r w:rsidR="00A32D64">
        <w:t>и</w:t>
      </w:r>
      <w:r>
        <w:t xml:space="preserve">, участвовавших в событиях, а также свидетелей, прибывших на место, когда заявитель уже лежал на земле в наручниках. Несмотря на требование заявителя о проведении допроса </w:t>
      </w:r>
      <w:r w:rsidR="00A32D64">
        <w:t>свидетелей</w:t>
      </w:r>
      <w:r>
        <w:t xml:space="preserve">, присутствовавших непосредственно при задержании, следователи, очевидно, не приняли никаких мер для проверки существования таких </w:t>
      </w:r>
      <w:r w:rsidR="00A32D64">
        <w:t>свидетелей</w:t>
      </w:r>
      <w:r>
        <w:t xml:space="preserve"> и, в случае необходимости, для установления их личности и их допроса. Наконец, не было принято мер для сопоставления показаний </w:t>
      </w:r>
      <w:r w:rsidR="00A32D64">
        <w:t xml:space="preserve">сотрудников </w:t>
      </w:r>
      <w:r>
        <w:t>милици</w:t>
      </w:r>
      <w:r w:rsidR="00A32D64">
        <w:t>и</w:t>
      </w:r>
      <w:r>
        <w:t xml:space="preserve"> с показаниями заявителя, в частности, путем следственного эксперимента. </w:t>
      </w:r>
      <w:proofErr w:type="gramStart"/>
      <w:r>
        <w:t xml:space="preserve">Суд отмечает, кроме того, что сотрудники правоохранительных органов О. и Ку. давали противоречивые показания, касающиеся проведения задержания (пункты </w:t>
      </w:r>
      <w:r w:rsidRPr="002D4F78">
        <w:fldChar w:fldCharType="begin"/>
      </w:r>
      <w:r w:rsidR="00256397" w:rsidRPr="002D4F78">
        <w:instrText xml:space="preserve"> REF police \h </w:instrText>
      </w:r>
      <w:r w:rsidRPr="002D4F78">
        <w:fldChar w:fldCharType="separate"/>
      </w:r>
      <w:r w:rsidR="0090591D">
        <w:rPr>
          <w:noProof/>
        </w:rPr>
        <w:t>16</w:t>
      </w:r>
      <w:r w:rsidRPr="002D4F78">
        <w:fldChar w:fldCharType="end"/>
      </w:r>
      <w:r>
        <w:t xml:space="preserve">, </w:t>
      </w:r>
      <w:r w:rsidRPr="002D4F78">
        <w:fldChar w:fldCharType="begin"/>
      </w:r>
      <w:r w:rsidR="00256397" w:rsidRPr="002D4F78">
        <w:instrText xml:space="preserve"> REF police2 \h </w:instrText>
      </w:r>
      <w:r w:rsidRPr="002D4F78">
        <w:fldChar w:fldCharType="separate"/>
      </w:r>
      <w:r w:rsidR="0090591D">
        <w:rPr>
          <w:noProof/>
        </w:rPr>
        <w:t>20</w:t>
      </w:r>
      <w:r w:rsidRPr="002D4F78">
        <w:fldChar w:fldCharType="end"/>
      </w:r>
      <w:r>
        <w:t xml:space="preserve">, </w:t>
      </w:r>
      <w:r w:rsidRPr="002D4F78">
        <w:fldChar w:fldCharType="begin"/>
      </w:r>
      <w:r w:rsidR="00256397" w:rsidRPr="002D4F78">
        <w:instrText xml:space="preserve"> REF police3 \h </w:instrText>
      </w:r>
      <w:r w:rsidRPr="002D4F78">
        <w:fldChar w:fldCharType="separate"/>
      </w:r>
      <w:r w:rsidR="0090591D">
        <w:rPr>
          <w:noProof/>
        </w:rPr>
        <w:t>28</w:t>
      </w:r>
      <w:r w:rsidRPr="002D4F78">
        <w:fldChar w:fldCharType="end"/>
      </w:r>
      <w:r>
        <w:t xml:space="preserve"> и </w:t>
      </w:r>
      <w:r w:rsidRPr="002D4F78">
        <w:fldChar w:fldCharType="begin"/>
      </w:r>
      <w:r w:rsidR="00256397" w:rsidRPr="002D4F78">
        <w:instrText xml:space="preserve"> REF police4 \h </w:instrText>
      </w:r>
      <w:r w:rsidRPr="002D4F78">
        <w:fldChar w:fldCharType="separate"/>
      </w:r>
      <w:r w:rsidR="0090591D">
        <w:rPr>
          <w:noProof/>
        </w:rPr>
        <w:t>29</w:t>
      </w:r>
      <w:r w:rsidRPr="002D4F78">
        <w:fldChar w:fldCharType="end"/>
      </w:r>
      <w:r>
        <w:t xml:space="preserve"> выше), и этот вопрос никогда не был предметом анализа для следователей).</w:t>
      </w:r>
      <w:proofErr w:type="gramEnd"/>
    </w:p>
    <w:bookmarkStart w:id="30" w:name="inv2"/>
    <w:p w:rsidR="00256397" w:rsidRPr="002D4F78" w:rsidRDefault="00840484" w:rsidP="002D4F78">
      <w:pPr>
        <w:pStyle w:val="ECHRPara"/>
      </w:pPr>
      <w:r w:rsidRPr="002D4F78">
        <w:fldChar w:fldCharType="begin"/>
      </w:r>
      <w:r w:rsidR="00256397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67</w:t>
      </w:r>
      <w:r w:rsidRPr="002D4F78">
        <w:fldChar w:fldCharType="end"/>
      </w:r>
      <w:bookmarkEnd w:id="30"/>
      <w:r>
        <w:t xml:space="preserve">.  Суд также отмечает, что следователи, ответственные за рассмотрение жалобы, явно не сообщили своевременно заявителю результаты расследования (см. пункты </w:t>
      </w:r>
      <w:r w:rsidRPr="002D4F78">
        <w:fldChar w:fldCharType="begin"/>
      </w:r>
      <w:r w:rsidR="00256397" w:rsidRPr="002D4F78">
        <w:instrText xml:space="preserve"> REF p18 \h </w:instrText>
      </w:r>
      <w:r w:rsidRPr="002D4F78">
        <w:fldChar w:fldCharType="separate"/>
      </w:r>
      <w:r w:rsidR="0090591D">
        <w:rPr>
          <w:noProof/>
        </w:rPr>
        <w:t>18</w:t>
      </w:r>
      <w:r w:rsidRPr="002D4F78">
        <w:fldChar w:fldCharType="end"/>
      </w:r>
      <w:r>
        <w:t xml:space="preserve"> и </w:t>
      </w:r>
      <w:r w:rsidRPr="002D4F78">
        <w:fldChar w:fldCharType="begin"/>
      </w:r>
      <w:r w:rsidR="00256397" w:rsidRPr="002D4F78">
        <w:instrText xml:space="preserve"> REF p21 \h </w:instrText>
      </w:r>
      <w:r w:rsidRPr="002D4F78">
        <w:fldChar w:fldCharType="separate"/>
      </w:r>
      <w:r w:rsidR="0090591D">
        <w:rPr>
          <w:noProof/>
        </w:rPr>
        <w:t>21</w:t>
      </w:r>
      <w:r w:rsidRPr="002D4F78">
        <w:fldChar w:fldCharType="end"/>
      </w:r>
      <w:r>
        <w:t xml:space="preserve"> выше), </w:t>
      </w:r>
      <w:proofErr w:type="gramStart"/>
      <w:r>
        <w:t>превратив</w:t>
      </w:r>
      <w:proofErr w:type="gramEnd"/>
      <w:r>
        <w:t xml:space="preserve"> таким образом, в фикцию эффективный контроль результатов расследования общественностью и, конкретнее, заявителем.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68</w:t>
      </w:r>
      <w:r w:rsidRPr="002D4F78">
        <w:rPr>
          <w:noProof/>
        </w:rPr>
        <w:fldChar w:fldCharType="end"/>
      </w:r>
      <w:r>
        <w:t xml:space="preserve">.  Суд подчеркивает, что было определено, что отказ внутригосударственных органов власти в </w:t>
      </w:r>
      <w:r w:rsidR="00A32D64">
        <w:t>возбуждении уголовного</w:t>
      </w:r>
      <w:r>
        <w:t xml:space="preserve"> дел</w:t>
      </w:r>
      <w:r w:rsidR="00A32D64">
        <w:t>а</w:t>
      </w:r>
      <w:r>
        <w:t xml:space="preserve"> по факту «доказуемой жалобы» на жестокое обращение со стороны милиции является признаком нарушения Государством своего обязательства по проведению эффективного расследования в соответствии со статьей 3 Конвенции (см. постановление </w:t>
      </w:r>
      <w:r>
        <w:lastRenderedPageBreak/>
        <w:t xml:space="preserve">Европейского Суда от 24 июля 2014 </w:t>
      </w:r>
      <w:r w:rsidR="00020DC6">
        <w:t>г.</w:t>
      </w:r>
      <w:r>
        <w:t xml:space="preserve"> по делу «</w:t>
      </w:r>
      <w:proofErr w:type="spellStart"/>
      <w:r>
        <w:t>Ляпин</w:t>
      </w:r>
      <w:proofErr w:type="spellEnd"/>
      <w:r>
        <w:t xml:space="preserve"> против России» (</w:t>
      </w:r>
      <w:proofErr w:type="spellStart"/>
      <w:r>
        <w:rPr>
          <w:i/>
        </w:rPr>
        <w:t>Lyapin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> </w:t>
      </w:r>
      <w:proofErr w:type="spellStart"/>
      <w:proofErr w:type="gramStart"/>
      <w:r>
        <w:rPr>
          <w:i/>
        </w:rPr>
        <w:t>Russie</w:t>
      </w:r>
      <w:proofErr w:type="spellEnd"/>
      <w:r>
        <w:t>), жалоба №46956/09, пункты 128-140).</w:t>
      </w:r>
      <w:proofErr w:type="gramEnd"/>
      <w:r>
        <w:t xml:space="preserve"> В этом случае Суд не видит никакой причины приходить к иному заключению: в настоящем деле власти, действительно, ограничились </w:t>
      </w:r>
      <w:r w:rsidR="00A32D64">
        <w:t xml:space="preserve">небольшой </w:t>
      </w:r>
      <w:proofErr w:type="spellStart"/>
      <w:r w:rsidR="00A32D64">
        <w:t>доследственной</w:t>
      </w:r>
      <w:proofErr w:type="spellEnd"/>
      <w:r w:rsidR="00A32D64">
        <w:t xml:space="preserve"> проверкой, которая</w:t>
      </w:r>
      <w:r>
        <w:t xml:space="preserve"> завершил</w:t>
      </w:r>
      <w:r w:rsidR="00A32D64">
        <w:t>а</w:t>
      </w:r>
      <w:r>
        <w:t xml:space="preserve">сь отказом в </w:t>
      </w:r>
      <w:r w:rsidR="00A32D64">
        <w:t>возбуждении</w:t>
      </w:r>
      <w:r>
        <w:t xml:space="preserve"> уголовно</w:t>
      </w:r>
      <w:r w:rsidR="00A32D64">
        <w:t>го</w:t>
      </w:r>
      <w:r>
        <w:t xml:space="preserve"> дел</w:t>
      </w:r>
      <w:r w:rsidR="00A32D64">
        <w:t>а</w:t>
      </w:r>
      <w:r>
        <w:t>.</w:t>
      </w:r>
    </w:p>
    <w:bookmarkStart w:id="31" w:name="p64"/>
    <w:bookmarkStart w:id="32" w:name="investigation2"/>
    <w:p w:rsidR="008260D2" w:rsidRPr="002D4F78" w:rsidRDefault="00840484" w:rsidP="002D4F78">
      <w:pPr>
        <w:pStyle w:val="ECHRPara"/>
      </w:pPr>
      <w:r w:rsidRPr="002D4F78">
        <w:fldChar w:fldCharType="begin"/>
      </w:r>
      <w:r w:rsidR="001A438A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69</w:t>
      </w:r>
      <w:r w:rsidRPr="002D4F78">
        <w:fldChar w:fldCharType="end"/>
      </w:r>
      <w:bookmarkEnd w:id="31"/>
      <w:bookmarkEnd w:id="32"/>
      <w:r>
        <w:t xml:space="preserve">.  Этих сведений Суду достаточно, чтобы прийти к заключению, что </w:t>
      </w:r>
      <w:r w:rsidR="00A32D64">
        <w:t>расследование</w:t>
      </w:r>
      <w:r>
        <w:t xml:space="preserve"> по жалобам на жестокое обращение не соответствовало требованиям </w:t>
      </w:r>
      <w:r w:rsidR="0090591D">
        <w:t>статьи 3 Конвенции в ее процессуаль</w:t>
      </w:r>
      <w:r>
        <w:t>ном аспекте. Таким образом, в настоящем деле имело место нарушение этого положения в данном аспекте.</w:t>
      </w:r>
    </w:p>
    <w:p w:rsidR="00165909" w:rsidRPr="002D4F78" w:rsidRDefault="009F4977" w:rsidP="002D4F78">
      <w:pPr>
        <w:pStyle w:val="ECHRHeading5"/>
      </w:pPr>
      <w:proofErr w:type="spellStart"/>
      <w:r>
        <w:t>ii</w:t>
      </w:r>
      <w:proofErr w:type="spellEnd"/>
      <w:r>
        <w:t>.  По вопросу применения силы</w:t>
      </w:r>
      <w:bookmarkStart w:id="33" w:name="_GoBack"/>
      <w:bookmarkEnd w:id="33"/>
      <w:r>
        <w:t xml:space="preserve"> в отношении заявителя и жалоб на жестокое обращение</w:t>
      </w:r>
    </w:p>
    <w:p w:rsidR="000920D5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70</w:t>
      </w:r>
      <w:r w:rsidRPr="002D4F78">
        <w:rPr>
          <w:noProof/>
        </w:rPr>
        <w:fldChar w:fldCharType="end"/>
      </w:r>
      <w:r>
        <w:t xml:space="preserve">.  Суд отмечает, что медицинские справки, представленные заявителем, не оспариваемые Властями (пункты </w:t>
      </w:r>
      <w:r w:rsidRPr="002D4F78">
        <w:rPr>
          <w:noProof/>
        </w:rPr>
        <w:fldChar w:fldCharType="begin"/>
      </w:r>
      <w:r w:rsidR="006928DB" w:rsidRPr="002D4F78">
        <w:rPr>
          <w:noProof/>
        </w:rPr>
        <w:instrText xml:space="preserve"> REF injuries2 \h </w:instrText>
      </w:r>
      <w:r w:rsidRPr="002D4F78">
        <w:rPr>
          <w:noProof/>
        </w:rPr>
      </w:r>
      <w:r w:rsidRPr="002D4F78">
        <w:rPr>
          <w:noProof/>
        </w:rPr>
        <w:fldChar w:fldCharType="separate"/>
      </w:r>
      <w:r w:rsidR="0090591D">
        <w:rPr>
          <w:noProof/>
        </w:rPr>
        <w:t>11</w:t>
      </w:r>
      <w:r w:rsidRPr="002D4F78">
        <w:rPr>
          <w:noProof/>
        </w:rPr>
        <w:fldChar w:fldCharType="end"/>
      </w:r>
      <w:r>
        <w:t xml:space="preserve"> - </w:t>
      </w:r>
      <w:r w:rsidRPr="002D4F78">
        <w:fldChar w:fldCharType="begin"/>
      </w:r>
      <w:r w:rsidR="00282248" w:rsidRPr="002D4F78">
        <w:instrText xml:space="preserve"> REF p13 \h </w:instrText>
      </w:r>
      <w:r w:rsidRPr="002D4F78">
        <w:fldChar w:fldCharType="separate"/>
      </w:r>
      <w:r w:rsidR="0090591D">
        <w:rPr>
          <w:noProof/>
        </w:rPr>
        <w:t>13</w:t>
      </w:r>
      <w:r w:rsidRPr="002D4F78">
        <w:fldChar w:fldCharType="end"/>
      </w:r>
      <w:r>
        <w:t xml:space="preserve"> выше), описывают ушиб теменной области, ушиб грудной клетки и многочисленные царапины на лице и на шее. Он считает, что зафиксированные травмы достигают уровня тяжести, требуемого статьей 3 Конвенции. Он, таким образом, рассмотрит, с учетом имеющихся у него сведений, может ли Государство считаться ответственным за эти травмы.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71</w:t>
      </w:r>
      <w:r w:rsidRPr="002D4F78">
        <w:rPr>
          <w:noProof/>
        </w:rPr>
        <w:fldChar w:fldCharType="end"/>
      </w:r>
      <w:r>
        <w:t xml:space="preserve">.  Суд учитывает версию событий, представленную заявителем, который утверждает, что он лежал на земле обездвиженный и в наручниках, затем ему были нанесены многочисленные удары по голове и по туловищу в ходе задержания и, наконец, его били по животу в отделении милиции (пункт </w:t>
      </w:r>
      <w:r w:rsidRPr="002D4F78">
        <w:rPr>
          <w:noProof/>
        </w:rPr>
        <w:fldChar w:fldCharType="begin"/>
      </w:r>
      <w:r w:rsidR="00722366" w:rsidRPr="002D4F78">
        <w:instrText xml:space="preserve"> REF p8 \h </w:instrText>
      </w:r>
      <w:r w:rsidRPr="002D4F78">
        <w:rPr>
          <w:noProof/>
        </w:rPr>
      </w:r>
      <w:r w:rsidRPr="002D4F78">
        <w:rPr>
          <w:noProof/>
        </w:rPr>
        <w:fldChar w:fldCharType="separate"/>
      </w:r>
      <w:r w:rsidR="0090591D">
        <w:rPr>
          <w:noProof/>
        </w:rPr>
        <w:t>8</w:t>
      </w:r>
      <w:r w:rsidRPr="002D4F78">
        <w:rPr>
          <w:noProof/>
        </w:rPr>
        <w:fldChar w:fldCharType="end"/>
      </w:r>
      <w:r w:rsidR="00A32D64">
        <w:t xml:space="preserve"> выше</w:t>
      </w:r>
      <w:r>
        <w:t>).</w:t>
      </w:r>
    </w:p>
    <w:p w:rsidR="003F593E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72</w:t>
      </w:r>
      <w:r w:rsidRPr="002D4F78">
        <w:rPr>
          <w:noProof/>
        </w:rPr>
        <w:fldChar w:fldCharType="end"/>
      </w:r>
      <w:r>
        <w:t xml:space="preserve">.  Аналогично, Суд отмечает версию событий, которой придерживаются национальные органы власти, в соответствии </w:t>
      </w:r>
      <w:proofErr w:type="gramStart"/>
      <w:r>
        <w:t>с</w:t>
      </w:r>
      <w:proofErr w:type="gramEnd"/>
      <w:r>
        <w:t xml:space="preserve"> которой заявитель пытался бежать и оказать сопротивление задержанию, в </w:t>
      </w:r>
      <w:proofErr w:type="gramStart"/>
      <w:r>
        <w:t>связи</w:t>
      </w:r>
      <w:proofErr w:type="gramEnd"/>
      <w:r>
        <w:t xml:space="preserve"> с чем сотрудники милиции опрокинули его на землю и надели на него наручники (пункт </w:t>
      </w:r>
      <w:r w:rsidRPr="002D4F78">
        <w:fldChar w:fldCharType="begin"/>
      </w:r>
      <w:r w:rsidR="00722366" w:rsidRPr="002D4F78">
        <w:instrText xml:space="preserve"> REF p9 \h </w:instrText>
      </w:r>
      <w:r w:rsidRPr="002D4F78">
        <w:fldChar w:fldCharType="separate"/>
      </w:r>
      <w:r w:rsidR="0090591D">
        <w:rPr>
          <w:noProof/>
        </w:rPr>
        <w:t>9</w:t>
      </w:r>
      <w:r w:rsidRPr="002D4F78">
        <w:fldChar w:fldCharType="end"/>
      </w:r>
      <w:r>
        <w:t xml:space="preserve"> выше).</w:t>
      </w:r>
      <w:bookmarkStart w:id="34" w:name="p74"/>
    </w:p>
    <w:p w:rsidR="00D32B59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73</w:t>
      </w:r>
      <w:r w:rsidRPr="002D4F78">
        <w:rPr>
          <w:noProof/>
        </w:rPr>
        <w:fldChar w:fldCharType="end"/>
      </w:r>
      <w:bookmarkEnd w:id="34"/>
      <w:r>
        <w:t xml:space="preserve">.  Суд отмечает, что все обстоятельства задержания являются предметом спора сторон. Он отмечает, однако, что установленные травмы только частично соответствуют жестокому обращению, о котором говорил заявитель, и что они могли быть получены в результате падения на землю, как оно описано национальными органами власти. Аналогично, в то время как одна из справок, представленных заявителем, описывает перелом, с одной стороны, Суд отмечает, что этот диагноз не был подтвержден в дальнейшем. Утверждение заявителя, касающееся ударов кулаком в область живота, полученных в отделении милиции (пункт </w:t>
      </w:r>
      <w:r w:rsidR="000E75E2">
        <w:fldChar w:fldCharType="begin"/>
      </w:r>
      <w:r w:rsidR="000E75E2">
        <w:instrText xml:space="preserve"> REF p8 \h  \* MERGEFORMAT </w:instrText>
      </w:r>
      <w:r w:rsidR="000E75E2">
        <w:fldChar w:fldCharType="separate"/>
      </w:r>
      <w:r w:rsidR="0090591D">
        <w:t>8</w:t>
      </w:r>
      <w:r w:rsidR="000E75E2">
        <w:fldChar w:fldCharType="end"/>
      </w:r>
      <w:r>
        <w:t xml:space="preserve"> выше), не были подтверждены медицинскими справками, в которых не описываются травмы в области живота (пункты </w:t>
      </w:r>
      <w:r w:rsidR="000E75E2">
        <w:fldChar w:fldCharType="begin"/>
      </w:r>
      <w:r w:rsidR="000E75E2">
        <w:instrText xml:space="preserve"> REF p10 \h  \* MERGEFORMAT </w:instrText>
      </w:r>
      <w:r w:rsidR="000E75E2">
        <w:fldChar w:fldCharType="separate"/>
      </w:r>
      <w:r w:rsidR="0090591D">
        <w:rPr>
          <w:noProof/>
        </w:rPr>
        <w:t>10</w:t>
      </w:r>
      <w:r w:rsidR="000E75E2">
        <w:fldChar w:fldCharType="end"/>
      </w:r>
      <w:r>
        <w:t xml:space="preserve"> - </w:t>
      </w:r>
      <w:r w:rsidR="000E75E2">
        <w:fldChar w:fldCharType="begin"/>
      </w:r>
      <w:r w:rsidR="000E75E2">
        <w:instrText xml:space="preserve"> REF p13 \h  \* MERGEFORMAT </w:instrText>
      </w:r>
      <w:r w:rsidR="000E75E2">
        <w:fldChar w:fldCharType="separate"/>
      </w:r>
      <w:r w:rsidR="0090591D">
        <w:rPr>
          <w:noProof/>
        </w:rPr>
        <w:t>13</w:t>
      </w:r>
      <w:r w:rsidR="000E75E2">
        <w:fldChar w:fldCharType="end"/>
      </w:r>
      <w:r>
        <w:t xml:space="preserve"> выше). В этих условиях Суд </w:t>
      </w:r>
      <w:r>
        <w:lastRenderedPageBreak/>
        <w:t>не может считать, что заявитель подвергся жестокому физическому обращению после задержания.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74</w:t>
      </w:r>
      <w:r w:rsidRPr="002D4F78">
        <w:rPr>
          <w:noProof/>
        </w:rPr>
        <w:fldChar w:fldCharType="end"/>
      </w:r>
      <w:r>
        <w:t>.  Так, Суд не имеет в распоряжении достаточно убедительных сведений, чтобы заключить «вне всякого разумного сомнения», что заявитель подвергся бесчеловечному и унижающему достоинство обращению в ходе задержания или в отделении милиции.</w:t>
      </w:r>
    </w:p>
    <w:p w:rsidR="005F3A9A" w:rsidRPr="002D4F78" w:rsidRDefault="00840484" w:rsidP="002D4F78">
      <w:pPr>
        <w:pStyle w:val="ECHRPara"/>
        <w:rPr>
          <w:i/>
        </w:rPr>
      </w:pPr>
      <w:r w:rsidRPr="002D4F78">
        <w:fldChar w:fldCharType="begin"/>
      </w:r>
      <w:r w:rsidR="005F3A9A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75</w:t>
      </w:r>
      <w:r w:rsidRPr="002D4F78">
        <w:fldChar w:fldCharType="end"/>
      </w:r>
      <w:r>
        <w:t xml:space="preserve">.  Суд подчеркивает, тем не менее, что невозможность прийти к заключению о наличии обращения, запрещенного статьей 3 Конвенции, следует, в большой степени, из </w:t>
      </w:r>
      <w:proofErr w:type="spellStart"/>
      <w:r>
        <w:t>непроведения</w:t>
      </w:r>
      <w:proofErr w:type="spellEnd"/>
      <w:r>
        <w:t xml:space="preserve"> национальными органами власти эффективного расследования во время событий (см. постановление Европейского Суда от 15 января 2015 </w:t>
      </w:r>
      <w:r w:rsidR="00020DC6">
        <w:t>г.</w:t>
      </w:r>
      <w:r>
        <w:t xml:space="preserve"> по делу «</w:t>
      </w:r>
      <w:proofErr w:type="spellStart"/>
      <w:r>
        <w:t>Игбал</w:t>
      </w:r>
      <w:proofErr w:type="spellEnd"/>
      <w:r>
        <w:t xml:space="preserve"> Гасанов против Азербайджана» (</w:t>
      </w:r>
      <w:proofErr w:type="spellStart"/>
      <w:r>
        <w:rPr>
          <w:i/>
        </w:rPr>
        <w:t>Igbal</w:t>
      </w:r>
      <w:proofErr w:type="spellEnd"/>
      <w:r>
        <w:rPr>
          <w:i/>
        </w:rPr>
        <w:t> </w:t>
      </w:r>
      <w:proofErr w:type="spellStart"/>
      <w:r>
        <w:rPr>
          <w:i/>
        </w:rPr>
        <w:t>Hasanov</w:t>
      </w:r>
      <w:proofErr w:type="spellEnd"/>
      <w:r>
        <w:t> </w:t>
      </w:r>
      <w:r>
        <w:rPr>
          <w:i/>
        </w:rPr>
        <w:t>c.</w:t>
      </w:r>
      <w:proofErr w:type="gramEnd"/>
      <w:r>
        <w:rPr>
          <w:i/>
        </w:rPr>
        <w:t> </w:t>
      </w:r>
      <w:proofErr w:type="spellStart"/>
      <w:r>
        <w:rPr>
          <w:i/>
        </w:rPr>
        <w:t>Azerbaïdjan</w:t>
      </w:r>
      <w:proofErr w:type="spellEnd"/>
      <w:r>
        <w:rPr>
          <w:i/>
        </w:rPr>
        <w:t>)</w:t>
      </w:r>
      <w:r>
        <w:t xml:space="preserve">, жалоба №46505/08, пункт 49 и постановление Европейского Суда от 29 января 2015 </w:t>
      </w:r>
      <w:r w:rsidR="00020DC6">
        <w:t>г.</w:t>
      </w:r>
      <w:r>
        <w:t xml:space="preserve"> по делу «</w:t>
      </w:r>
      <w:proofErr w:type="spellStart"/>
      <w:r>
        <w:t>Узеир</w:t>
      </w:r>
      <w:proofErr w:type="spellEnd"/>
      <w:r>
        <w:t xml:space="preserve"> Джафаров против Азербайджана» </w:t>
      </w:r>
      <w:r>
        <w:rPr>
          <w:i/>
          <w:snapToGrid w:val="0"/>
        </w:rPr>
        <w:t>(</w:t>
      </w:r>
      <w:proofErr w:type="spellStart"/>
      <w:r>
        <w:rPr>
          <w:i/>
          <w:snapToGrid w:val="0"/>
        </w:rPr>
        <w:t>Uzeyir</w:t>
      </w:r>
      <w:proofErr w:type="spellEnd"/>
      <w:r>
        <w:rPr>
          <w:i/>
          <w:snapToGrid w:val="0"/>
        </w:rPr>
        <w:t xml:space="preserve"> </w:t>
      </w:r>
      <w:proofErr w:type="spellStart"/>
      <w:r>
        <w:rPr>
          <w:i/>
          <w:snapToGrid w:val="0"/>
        </w:rPr>
        <w:t>Jafarov</w:t>
      </w:r>
      <w:proofErr w:type="spellEnd"/>
      <w:r>
        <w:t xml:space="preserve"> </w:t>
      </w:r>
      <w:r>
        <w:rPr>
          <w:i/>
          <w:snapToGrid w:val="0"/>
        </w:rPr>
        <w:t xml:space="preserve">c. </w:t>
      </w:r>
      <w:proofErr w:type="spellStart"/>
      <w:proofErr w:type="gramStart"/>
      <w:r>
        <w:rPr>
          <w:i/>
          <w:snapToGrid w:val="0"/>
        </w:rPr>
        <w:t>Azerbaïdjan</w:t>
      </w:r>
      <w:proofErr w:type="spellEnd"/>
      <w:r>
        <w:rPr>
          <w:i/>
          <w:snapToGrid w:val="0"/>
        </w:rPr>
        <w:t>)</w:t>
      </w:r>
      <w:r>
        <w:t xml:space="preserve">, жалоба </w:t>
      </w:r>
      <w:r>
        <w:rPr>
          <w:snapToGrid w:val="0"/>
        </w:rPr>
        <w:t>№</w:t>
      </w:r>
      <w:r>
        <w:t>54204/08, пункт 61).</w:t>
      </w:r>
      <w:proofErr w:type="gramEnd"/>
    </w:p>
    <w:bookmarkStart w:id="35" w:name="p77"/>
    <w:p w:rsidR="008260D2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76</w:t>
      </w:r>
      <w:r w:rsidRPr="002D4F78">
        <w:rPr>
          <w:noProof/>
        </w:rPr>
        <w:fldChar w:fldCharType="end"/>
      </w:r>
      <w:bookmarkEnd w:id="35"/>
      <w:r>
        <w:t>.  С учетом изложенных выше замечаний Суд не может, таким образом, установить нарушения статьи 3 Конвенции в ее материальном аспекте.</w:t>
      </w:r>
    </w:p>
    <w:p w:rsidR="00EC6427" w:rsidRPr="002D4F78" w:rsidRDefault="003F625F" w:rsidP="002D4F78">
      <w:pPr>
        <w:pStyle w:val="ECHRHeading1"/>
      </w:pPr>
      <w:r>
        <w:t>II.  ПО ПОВОДУ ПРЕДПОЛАГАЕМОГО НАРУШЕНИЯ ПУНКТА 1</w:t>
      </w:r>
      <w:proofErr w:type="gramStart"/>
      <w:r>
        <w:t xml:space="preserve"> И</w:t>
      </w:r>
      <w:proofErr w:type="gramEnd"/>
      <w:r>
        <w:t xml:space="preserve"> ПОДПУНКТА «С» ПУНКТА 3 СТАТЬИ 6 КОНВЕНЦИИ В СВЯЗИ С ОТСУТСТВИЕМ ЗАЩИТНИКА </w:t>
      </w:r>
      <w:r w:rsidR="00A32D64">
        <w:t>В КАССАЦИОННОЙ ИНСТАНЦИИ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77</w:t>
      </w:r>
      <w:r w:rsidRPr="002D4F78">
        <w:rPr>
          <w:noProof/>
        </w:rPr>
        <w:fldChar w:fldCharType="end"/>
      </w:r>
      <w:r w:rsidR="00A05AC7">
        <w:t>.  Заявитель жаловался</w:t>
      </w:r>
      <w:r>
        <w:t>, что отсутствие защ</w:t>
      </w:r>
      <w:r w:rsidR="00A05AC7">
        <w:t>итника в ходе заседания суда кассационной инстанции</w:t>
      </w:r>
      <w:r>
        <w:t xml:space="preserve"> повлекло за собой нарушение его прав на справедливое судебное разбирательство и на помощь защитника, предусмотренных статьей 6 Конвенции, которая гласит:</w:t>
      </w:r>
    </w:p>
    <w:p w:rsidR="00844617" w:rsidRPr="002D4F78" w:rsidRDefault="00844617" w:rsidP="002D4F78">
      <w:pPr>
        <w:pStyle w:val="ECHRParaQuote"/>
      </w:pPr>
      <w:r>
        <w:t>«1.  Каждый имеет право на (...) публичное разбирательство дела в разумный срок (...) судом, который вынесет решение (...) об обоснованности любого предъявленного ему уголовного обвинения (...).</w:t>
      </w:r>
    </w:p>
    <w:p w:rsidR="00844617" w:rsidRPr="002D4F78" w:rsidRDefault="00844617" w:rsidP="002D4F78">
      <w:pPr>
        <w:pStyle w:val="ECHRParaQuote"/>
      </w:pPr>
      <w:r>
        <w:t>3.  Каждый обвиняемый имеет как минимум следующие права:</w:t>
      </w:r>
    </w:p>
    <w:p w:rsidR="00844617" w:rsidRPr="002D4F78" w:rsidRDefault="00844617" w:rsidP="002D4F78">
      <w:pPr>
        <w:pStyle w:val="ECHRParaQuote"/>
      </w:pPr>
      <w:r>
        <w:t>(...)</w:t>
      </w:r>
    </w:p>
    <w:p w:rsidR="00844617" w:rsidRPr="002D4F78" w:rsidRDefault="00844617" w:rsidP="002D4F78">
      <w:pPr>
        <w:pStyle w:val="ECHRParaQuote"/>
      </w:pPr>
      <w:r>
        <w:t>c)  защищать себя лично или посредством выбранного им самим защитника или, при недостатке у него сре</w:t>
      </w:r>
      <w:proofErr w:type="gramStart"/>
      <w:r>
        <w:t>дств дл</w:t>
      </w:r>
      <w:proofErr w:type="gramEnd"/>
      <w:r>
        <w:t>я оплаты услуг защитника, пользоваться услугами назначенного ему адвоката бесплатно, когда того требуют интересы правосудия;</w:t>
      </w:r>
    </w:p>
    <w:p w:rsidR="00844617" w:rsidRPr="002D4F78" w:rsidRDefault="00844617" w:rsidP="002D4F78">
      <w:pPr>
        <w:pStyle w:val="ECHRParaQuote"/>
      </w:pPr>
      <w:r>
        <w:rPr>
          <w:rStyle w:val="JuQuotChar"/>
        </w:rPr>
        <w:t>(...)</w:t>
      </w:r>
      <w:r>
        <w:t> ».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78</w:t>
      </w:r>
      <w:r w:rsidRPr="002D4F78">
        <w:rPr>
          <w:noProof/>
        </w:rPr>
        <w:fldChar w:fldCharType="end"/>
      </w:r>
      <w:r>
        <w:t xml:space="preserve">.  Власти оспорили этот довод. Они утверждают, что заявителю был предоставлен назначенный адвокат, что она была должным образом информирована </w:t>
      </w:r>
      <w:proofErr w:type="gramStart"/>
      <w:r>
        <w:t>об</w:t>
      </w:r>
      <w:proofErr w:type="gramEnd"/>
      <w:r>
        <w:t xml:space="preserve"> заседании</w:t>
      </w:r>
      <w:r w:rsidR="00A05AC7">
        <w:t xml:space="preserve"> суда кассационной инстанции</w:t>
      </w:r>
      <w:r>
        <w:t xml:space="preserve"> и что она не явилась на него. По утверждениям Властей, действующее </w:t>
      </w:r>
      <w:r>
        <w:lastRenderedPageBreak/>
        <w:t>законодательство позволяло рассматривать дело в присутствии заявителя и в отсутствие его защитника, если последний был должным образом уведомлен о заседании.</w:t>
      </w:r>
    </w:p>
    <w:p w:rsidR="002F17EB" w:rsidRPr="002D4F78" w:rsidRDefault="00EB0261" w:rsidP="002D4F78">
      <w:pPr>
        <w:pStyle w:val="ECHRHeading2"/>
      </w:pPr>
      <w:r>
        <w:t>A.  Приемлемость жалобы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79</w:t>
      </w:r>
      <w:r w:rsidRPr="002D4F78">
        <w:rPr>
          <w:noProof/>
        </w:rPr>
        <w:fldChar w:fldCharType="end"/>
      </w:r>
      <w:r>
        <w:t>.  Установив, что эта жалоба не является явно необоснованной в соответствии с подпунктом «а» пункта 3 статьи 35 Конвенции и не является неприемлемой по другим причинам, Суд объявил ее приемлемой.</w:t>
      </w:r>
    </w:p>
    <w:p w:rsidR="002F17EB" w:rsidRPr="002D4F78" w:rsidRDefault="002F17EB" w:rsidP="002D4F78">
      <w:pPr>
        <w:pStyle w:val="ECHRHeading2"/>
      </w:pPr>
      <w:r>
        <w:t>B.  Существо жалобы</w:t>
      </w:r>
    </w:p>
    <w:p w:rsidR="002F17EB" w:rsidRPr="002D4F78" w:rsidRDefault="00840484" w:rsidP="002D4F78">
      <w:pPr>
        <w:pStyle w:val="ECHRPara"/>
      </w:pPr>
      <w:r w:rsidRPr="002D4F78">
        <w:fldChar w:fldCharType="begin"/>
      </w:r>
      <w:r w:rsidR="00C87501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80</w:t>
      </w:r>
      <w:r w:rsidRPr="002D4F78">
        <w:fldChar w:fldCharType="end"/>
      </w:r>
      <w:r>
        <w:t xml:space="preserve">.  Так как требования пункта 3 статьи 6 Конвенции должны рассматриваться как особые аспекты права на справедливое судебное разбирательство, гарантированного пунктом 1 этой же статьи, Суд изучит жалобы заявителя с точи зрения этих двух положений совместно (см. постановление Европейского Суда от 17 декабря 1996 </w:t>
      </w:r>
      <w:r w:rsidR="00020DC6">
        <w:t>г.</w:t>
      </w:r>
      <w:r>
        <w:t xml:space="preserve"> по делу «</w:t>
      </w:r>
      <w:proofErr w:type="spellStart"/>
      <w:r>
        <w:t>Вашер</w:t>
      </w:r>
      <w:proofErr w:type="spellEnd"/>
      <w:r>
        <w:t xml:space="preserve"> против Франции» (</w:t>
      </w:r>
      <w:proofErr w:type="spellStart"/>
      <w:r>
        <w:rPr>
          <w:i/>
        </w:rPr>
        <w:t>Vacher</w:t>
      </w:r>
      <w:proofErr w:type="spellEnd"/>
      <w:r>
        <w:t> </w:t>
      </w:r>
      <w:r>
        <w:rPr>
          <w:i/>
        </w:rPr>
        <w:t>c.</w:t>
      </w:r>
      <w:proofErr w:type="gramEnd"/>
      <w:r>
        <w:t> </w:t>
      </w:r>
      <w:proofErr w:type="spellStart"/>
      <w:proofErr w:type="gramStart"/>
      <w:r>
        <w:rPr>
          <w:i/>
        </w:rPr>
        <w:t>France</w:t>
      </w:r>
      <w:proofErr w:type="spellEnd"/>
      <w:r>
        <w:t xml:space="preserve">), пункт 22, </w:t>
      </w:r>
      <w:r>
        <w:rPr>
          <w:i/>
        </w:rPr>
        <w:t xml:space="preserve">Сборник решений и постановлений </w:t>
      </w:r>
      <w:r>
        <w:t>1996</w:t>
      </w:r>
      <w:r>
        <w:noBreakHyphen/>
        <w:t>VI).</w:t>
      </w:r>
      <w:proofErr w:type="gramEnd"/>
    </w:p>
    <w:p w:rsidR="002F17EB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81</w:t>
      </w:r>
      <w:r w:rsidRPr="002D4F78">
        <w:rPr>
          <w:noProof/>
        </w:rPr>
        <w:fldChar w:fldCharType="end"/>
      </w:r>
      <w:r>
        <w:t xml:space="preserve">.  Суд напоминает, что в апелляционном и кассационном производствах способы применения пункта 1 и подпункта «с» пункта 3 статьи 6 Конвенции зависят от особенностей процедуры, о которой идет речь, и что необходимо принимать в расчет все судебные инстанции, пройденные во внутреннем правопорядке, и роль, которую выполнил вышестоящий судебный орган (см. постановление Европейского Суда от 9 июня 1998 </w:t>
      </w:r>
      <w:r w:rsidR="00020DC6">
        <w:t>г.</w:t>
      </w:r>
      <w:r>
        <w:t xml:space="preserve"> по делу</w:t>
      </w:r>
      <w:proofErr w:type="gramEnd"/>
      <w:r>
        <w:t xml:space="preserve"> «</w:t>
      </w:r>
      <w:proofErr w:type="spellStart"/>
      <w:proofErr w:type="gramStart"/>
      <w:r>
        <w:t>Твалиб</w:t>
      </w:r>
      <w:proofErr w:type="spellEnd"/>
      <w:r>
        <w:t xml:space="preserve"> против Греции» (</w:t>
      </w:r>
      <w:proofErr w:type="spellStart"/>
      <w:r>
        <w:rPr>
          <w:i/>
        </w:rPr>
        <w:t>Twalib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Grèce</w:t>
      </w:r>
      <w:proofErr w:type="spellEnd"/>
      <w:r>
        <w:rPr>
          <w:i/>
        </w:rPr>
        <w:t>)</w:t>
      </w:r>
      <w:r>
        <w:t xml:space="preserve">, пункт 46, </w:t>
      </w:r>
      <w:r>
        <w:rPr>
          <w:i/>
        </w:rPr>
        <w:t>Сборник решений и постановлений</w:t>
      </w:r>
      <w:r>
        <w:t xml:space="preserve"> 1998</w:t>
      </w:r>
      <w:r>
        <w:noBreakHyphen/>
        <w:t>IV).</w:t>
      </w:r>
      <w:proofErr w:type="gramEnd"/>
    </w:p>
    <w:p w:rsidR="00F54199" w:rsidRPr="002D4F78" w:rsidRDefault="00840484" w:rsidP="002D4F78">
      <w:pPr>
        <w:pStyle w:val="ECHRPara"/>
        <w:rPr>
          <w:i/>
        </w:rPr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82</w:t>
      </w:r>
      <w:r w:rsidRPr="002D4F78">
        <w:rPr>
          <w:noProof/>
        </w:rPr>
        <w:fldChar w:fldCharType="end"/>
      </w:r>
      <w:r>
        <w:t xml:space="preserve">.  В этой связи Суд уже установил, что в России полномочия </w:t>
      </w:r>
      <w:r w:rsidR="00A05AC7">
        <w:t>суда кассационной инстанции</w:t>
      </w:r>
      <w:r>
        <w:t xml:space="preserve"> охватывали одновременно фактические и правовые вопросы. </w:t>
      </w:r>
      <w:proofErr w:type="gramStart"/>
      <w:r w:rsidR="00A05AC7">
        <w:t>Суд</w:t>
      </w:r>
      <w:r>
        <w:t xml:space="preserve"> мог, таким образом, полностью пересмотреть дело и рассмотреть новые доводы, которые не являлись предметом рассмотрения суда первой инстанции (см. постановление Европейского Суда от 26 июня 2008 </w:t>
      </w:r>
      <w:r w:rsidR="00020DC6">
        <w:t>г.</w:t>
      </w:r>
      <w:r>
        <w:t xml:space="preserve"> по делу «</w:t>
      </w:r>
      <w:proofErr w:type="spellStart"/>
      <w:r>
        <w:t>Шулепов</w:t>
      </w:r>
      <w:proofErr w:type="spellEnd"/>
      <w:r>
        <w:t xml:space="preserve"> против России» (</w:t>
      </w:r>
      <w:proofErr w:type="spellStart"/>
      <w:r>
        <w:rPr>
          <w:i/>
        </w:rPr>
        <w:t>Choulepov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Russie</w:t>
      </w:r>
      <w:proofErr w:type="spellEnd"/>
      <w:r>
        <w:t xml:space="preserve">), жалоба №15435/03, пункт 34, и постановление Европейского Суда от 14 января 2010 </w:t>
      </w:r>
      <w:r w:rsidR="00020DC6">
        <w:t>г.</w:t>
      </w:r>
      <w:r>
        <w:t xml:space="preserve"> по делу «Шугаев против России» (</w:t>
      </w:r>
      <w:proofErr w:type="spellStart"/>
      <w:r>
        <w:rPr>
          <w:i/>
        </w:rPr>
        <w:t>Shugayev</w:t>
      </w:r>
      <w:proofErr w:type="spellEnd"/>
      <w:r>
        <w:rPr>
          <w:i/>
        </w:rPr>
        <w:t xml:space="preserve"> c. </w:t>
      </w:r>
      <w:proofErr w:type="spellStart"/>
      <w:proofErr w:type="gramStart"/>
      <w:r>
        <w:rPr>
          <w:i/>
        </w:rPr>
        <w:t>Russie</w:t>
      </w:r>
      <w:proofErr w:type="spellEnd"/>
      <w:r>
        <w:t>), жалоба №11020/03, пункт 53).</w:t>
      </w:r>
      <w:proofErr w:type="gramEnd"/>
    </w:p>
    <w:p w:rsidR="002F17EB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83</w:t>
      </w:r>
      <w:r w:rsidRPr="002D4F78">
        <w:rPr>
          <w:noProof/>
        </w:rPr>
        <w:fldChar w:fldCharType="end"/>
      </w:r>
      <w:r>
        <w:t xml:space="preserve">.  Суд напоминает, наконец, что он уже приходил к выводу, что случай, как в настоящем деле, когда, будучи приговоренным к серьезному наказанию, </w:t>
      </w:r>
      <w:r w:rsidR="00A05AC7">
        <w:t>заявитель</w:t>
      </w:r>
      <w:r>
        <w:t xml:space="preserve"> </w:t>
      </w:r>
      <w:proofErr w:type="gramStart"/>
      <w:r>
        <w:t>оказывается</w:t>
      </w:r>
      <w:proofErr w:type="gramEnd"/>
      <w:r>
        <w:t xml:space="preserve"> вынужден защищать сам себя в </w:t>
      </w:r>
      <w:r w:rsidR="00A05AC7">
        <w:t>суде кассационной инстанции</w:t>
      </w:r>
      <w:r>
        <w:t xml:space="preserve">, не соответствует требованиям статьи 6 Конвенции (см. постановление Европейского Суда от 28 </w:t>
      </w:r>
      <w:r>
        <w:lastRenderedPageBreak/>
        <w:t xml:space="preserve">октября 1994 </w:t>
      </w:r>
      <w:r w:rsidR="00020DC6">
        <w:t>г.</w:t>
      </w:r>
      <w:r>
        <w:t xml:space="preserve"> по делу «Максвелл против Соединенного Королевства» (</w:t>
      </w:r>
      <w:proofErr w:type="spellStart"/>
      <w:r>
        <w:rPr>
          <w:i/>
        </w:rPr>
        <w:t>Maxwell</w:t>
      </w:r>
      <w:proofErr w:type="spellEnd"/>
      <w:r>
        <w:rPr>
          <w:i/>
        </w:rPr>
        <w:t xml:space="preserve"> c. </w:t>
      </w:r>
      <w:proofErr w:type="spellStart"/>
      <w:proofErr w:type="gramStart"/>
      <w:r>
        <w:rPr>
          <w:i/>
        </w:rPr>
        <w:t>Royaume-Uni</w:t>
      </w:r>
      <w:proofErr w:type="spellEnd"/>
      <w:r>
        <w:t>), пункт 40, серия A №300</w:t>
      </w:r>
      <w:r>
        <w:noBreakHyphen/>
        <w:t xml:space="preserve">C, и </w:t>
      </w:r>
      <w:proofErr w:type="spellStart"/>
      <w:r>
        <w:t>упоминавшееся</w:t>
      </w:r>
      <w:proofErr w:type="spellEnd"/>
      <w:r>
        <w:t xml:space="preserve"> выше постановление по делу «</w:t>
      </w:r>
      <w:proofErr w:type="spellStart"/>
      <w:r>
        <w:t>Шулепов</w:t>
      </w:r>
      <w:proofErr w:type="spellEnd"/>
      <w:r>
        <w:t xml:space="preserve"> против России», пункты 34-39).</w:t>
      </w:r>
      <w:proofErr w:type="gramEnd"/>
    </w:p>
    <w:p w:rsidR="002A1550" w:rsidRPr="002D4F78" w:rsidRDefault="00840484" w:rsidP="002D4F78">
      <w:pPr>
        <w:pStyle w:val="ECHRPara"/>
        <w:rPr>
          <w:i/>
        </w:rPr>
      </w:pPr>
      <w:r w:rsidRPr="002D4F78">
        <w:fldChar w:fldCharType="begin"/>
      </w:r>
      <w:r w:rsidR="002A1550" w:rsidRPr="002D4F78">
        <w:instrText xml:space="preserve"> SEQ level0 \*arabic </w:instrText>
      </w:r>
      <w:r w:rsidRPr="002D4F78">
        <w:fldChar w:fldCharType="separate"/>
      </w:r>
      <w:proofErr w:type="gramStart"/>
      <w:r w:rsidR="0090591D">
        <w:rPr>
          <w:noProof/>
        </w:rPr>
        <w:t>84</w:t>
      </w:r>
      <w:r w:rsidRPr="002D4F78">
        <w:fldChar w:fldCharType="end"/>
      </w:r>
      <w:r>
        <w:t xml:space="preserve">.  Суд уточняет, кроме того, что ни буква, ни дух статьи 6 Конвенции не запрещают лицу по своей собственной доброй воле, явно или молчаливо, отказаться от права на гарантии справедливого судебного разбирательства и что такой отказ должен быть установлен недвусмысленно и не противоречить каким-либо важным общественным интересам (см. постановление Большой Палаты Европейского Суда от 2 ноября 2010 </w:t>
      </w:r>
      <w:r w:rsidR="00020DC6">
        <w:t>г.</w:t>
      </w:r>
      <w:r>
        <w:t xml:space="preserve"> по делу</w:t>
      </w:r>
      <w:proofErr w:type="gramEnd"/>
      <w:r>
        <w:t xml:space="preserve"> «</w:t>
      </w:r>
      <w:proofErr w:type="spellStart"/>
      <w:proofErr w:type="gramStart"/>
      <w:r>
        <w:t>Сахновский</w:t>
      </w:r>
      <w:proofErr w:type="spellEnd"/>
      <w:r>
        <w:t xml:space="preserve"> против России» (</w:t>
      </w:r>
      <w:proofErr w:type="spellStart"/>
      <w:r>
        <w:rPr>
          <w:i/>
        </w:rPr>
        <w:t>Sakhnovski</w:t>
      </w:r>
      <w:proofErr w:type="spellEnd"/>
      <w:r>
        <w:rPr>
          <w:i/>
        </w:rPr>
        <w:t xml:space="preserve"> c.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Russie</w:t>
      </w:r>
      <w:proofErr w:type="spellEnd"/>
      <w:r>
        <w:rPr>
          <w:i/>
        </w:rPr>
        <w:t>)</w:t>
      </w:r>
      <w:r>
        <w:t>,жалоба №21272/03, пункт 90).</w:t>
      </w:r>
      <w:proofErr w:type="gramEnd"/>
    </w:p>
    <w:p w:rsidR="002F17EB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85</w:t>
      </w:r>
      <w:r w:rsidRPr="002D4F78">
        <w:fldChar w:fldCharType="end"/>
      </w:r>
      <w:r>
        <w:t xml:space="preserve">.  Обращаясь к обстоятельствам настоящего дела, Суд отмечает, что заявитель многократно требовал, чтобы в </w:t>
      </w:r>
      <w:r w:rsidR="00A05AC7">
        <w:t>ходе заседания суда кассационной инстанции</w:t>
      </w:r>
      <w:r>
        <w:t xml:space="preserve"> его представлял назначенный адвокат, который уже представлял его </w:t>
      </w:r>
      <w:r w:rsidR="00A05AC7">
        <w:t xml:space="preserve">интересы </w:t>
      </w:r>
      <w:r>
        <w:t>в</w:t>
      </w:r>
      <w:r w:rsidR="00A05AC7">
        <w:t xml:space="preserve"> суде</w:t>
      </w:r>
      <w:r>
        <w:t xml:space="preserve"> первой инстанции. Это не оспаривалось сторонами. Кроме того, ни один документ из материалов дела не позволяет установить, что заявитель намеренно отказался от помощи защитника в </w:t>
      </w:r>
      <w:r w:rsidR="00A05AC7">
        <w:t>кассационной инстанции</w:t>
      </w:r>
      <w:r>
        <w:t>.</w:t>
      </w:r>
    </w:p>
    <w:p w:rsidR="008F49C9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86</w:t>
      </w:r>
      <w:r w:rsidRPr="002D4F78">
        <w:fldChar w:fldCharType="end"/>
      </w:r>
      <w:r>
        <w:t>.  Суд учитывает довод, выдвинутый Властями, в соответствии с которым законодательство, действующее на момент событий, позволяло рассматривать дело в отсутствие защитника, если он был должным образом информирован о заседании. В любом случае решение областного суда не содержало никаких данных о вызове адвоката заявителя и причинах его отсутствия, а также никакого упоминания о возможности назначить другого адвоката, отложить заседание или продолжить рассмотрение в отсутствие адвоката.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87</w:t>
      </w:r>
      <w:r w:rsidRPr="002D4F78">
        <w:fldChar w:fldCharType="end"/>
      </w:r>
      <w:r>
        <w:t xml:space="preserve">.  Суд отмечает, что в применение положений Уголовно-процессуального кодекса, действующего во время событий, как они истолкованы Конституционным судом и Верховным Судом Российской Федерации (пункты </w:t>
      </w:r>
      <w:r w:rsidRPr="002D4F78">
        <w:fldChar w:fldCharType="begin"/>
      </w:r>
      <w:r w:rsidR="00182F6C" w:rsidRPr="002D4F78">
        <w:instrText xml:space="preserve"> REF droit1 \h </w:instrText>
      </w:r>
      <w:r w:rsidRPr="002D4F78">
        <w:fldChar w:fldCharType="separate"/>
      </w:r>
      <w:r w:rsidR="0090591D">
        <w:rPr>
          <w:noProof/>
        </w:rPr>
        <w:t>44</w:t>
      </w:r>
      <w:r w:rsidRPr="002D4F78">
        <w:fldChar w:fldCharType="end"/>
      </w:r>
      <w:r>
        <w:t xml:space="preserve"> - </w:t>
      </w:r>
      <w:r w:rsidRPr="002D4F78">
        <w:fldChar w:fldCharType="begin"/>
      </w:r>
      <w:r w:rsidR="00182F6C" w:rsidRPr="002D4F78">
        <w:instrText xml:space="preserve"> REF droit2 \h </w:instrText>
      </w:r>
      <w:r w:rsidRPr="002D4F78">
        <w:fldChar w:fldCharType="separate"/>
      </w:r>
      <w:r w:rsidR="0090591D">
        <w:rPr>
          <w:noProof/>
        </w:rPr>
        <w:t>46</w:t>
      </w:r>
      <w:r w:rsidRPr="002D4F78">
        <w:fldChar w:fldCharType="end"/>
      </w:r>
      <w:r w:rsidR="00A05AC7">
        <w:t xml:space="preserve"> выше</w:t>
      </w:r>
      <w:r>
        <w:t>), компетентным органам власти следовало удостовериться, что заявитель получает правовую помощь на каждом этапе производства.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88</w:t>
      </w:r>
      <w:r w:rsidRPr="002D4F78">
        <w:fldChar w:fldCharType="end"/>
      </w:r>
      <w:r>
        <w:t xml:space="preserve">.  Суд отмечает, наконец, что заявитель присутствовал на спорном заседании, но что он противостоял прокурору, также присутствовавшему, который представил устные замечания. Учитывая тяжесть обвинений против заявителя и серьезность наказания, Суд считает, что отсутствие квалифицированной правовой помощи поставило заявителя в неблагоприятное положение по отношению к обвинению (см. </w:t>
      </w:r>
      <w:proofErr w:type="spellStart"/>
      <w:r>
        <w:t>упоминавшееся</w:t>
      </w:r>
      <w:proofErr w:type="spellEnd"/>
      <w:r>
        <w:t xml:space="preserve"> выше постановление по делу «Шугаев против России», пункт 59).</w:t>
      </w:r>
    </w:p>
    <w:bookmarkStart w:id="36" w:name="p96"/>
    <w:p w:rsidR="008260D2" w:rsidRPr="002D4F78" w:rsidRDefault="00840484" w:rsidP="002D4F78">
      <w:pPr>
        <w:pStyle w:val="ECHRPara"/>
      </w:pPr>
      <w:r w:rsidRPr="002D4F78">
        <w:fldChar w:fldCharType="begin"/>
      </w:r>
      <w:r w:rsidR="00B3337C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89</w:t>
      </w:r>
      <w:r w:rsidRPr="002D4F78">
        <w:fldChar w:fldCharType="end"/>
      </w:r>
      <w:bookmarkEnd w:id="36"/>
      <w:r>
        <w:t xml:space="preserve">.  Таким образом, Суд считает, что в настоящем деле было допущено нарушение пунктов 1 и 3 статьи 6 Конвенции в связи с </w:t>
      </w:r>
      <w:r>
        <w:lastRenderedPageBreak/>
        <w:t xml:space="preserve">отсутствием правовой помощи заявителю </w:t>
      </w:r>
      <w:r w:rsidR="00A05AC7">
        <w:t>в ходе</w:t>
      </w:r>
      <w:r>
        <w:t xml:space="preserve"> заседани</w:t>
      </w:r>
      <w:r w:rsidR="00A05AC7">
        <w:t>я суда кассационной инстанции</w:t>
      </w:r>
      <w:r>
        <w:t>.</w:t>
      </w:r>
    </w:p>
    <w:p w:rsidR="00EC6427" w:rsidRPr="002D4F78" w:rsidRDefault="003F625F" w:rsidP="002D4F78">
      <w:pPr>
        <w:pStyle w:val="ECHRHeading1"/>
      </w:pPr>
      <w:r>
        <w:t>III.  ОТНОСИТЕЛЬНО ДРУГИХ ПРЕДПОЛАГАЕМЫХ НАРУШЕНИЙ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90</w:t>
      </w:r>
      <w:r w:rsidRPr="002D4F78">
        <w:fldChar w:fldCharType="end"/>
      </w:r>
      <w:r>
        <w:t xml:space="preserve">.  Заявитель жалуется, наконец, на нарушение статьи 6 Конвенции, утверждая о своей невиновности и жалуясь на различные случаи несправедливости в ходе уголовного процесса, проводимого в его отношении. Он жалуется, в частности, на подделку некоторых доказательств обвинения, </w:t>
      </w:r>
      <w:proofErr w:type="spellStart"/>
      <w:r>
        <w:t>неуведомление</w:t>
      </w:r>
      <w:proofErr w:type="spellEnd"/>
      <w:r>
        <w:t xml:space="preserve"> о его правах, отказ в его требовании об очной ставке со свидетелем обвинения и необъективность следователя. Он также жалуется на неявку в суд некоторых свидетелей защиты, неисполнение обязатель</w:t>
      </w:r>
      <w:proofErr w:type="gramStart"/>
      <w:r>
        <w:t>ств пр</w:t>
      </w:r>
      <w:proofErr w:type="gramEnd"/>
      <w:r>
        <w:t>и защите, оказываемой адвокатами, назначенными в первой инстанции, и неточности в протоколах заседаний.</w:t>
      </w:r>
    </w:p>
    <w:p w:rsidR="000B4941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91</w:t>
      </w:r>
      <w:r w:rsidRPr="002D4F78">
        <w:fldChar w:fldCharType="end"/>
      </w:r>
      <w:r>
        <w:t>.  Учитывая все имеющиеся в его распоряжении факты, в той мере, в какой он обладает юрисдикцией для рассмотрения данных жалоб, Суд не находит явного нарушения прав и свобод, гарантированных Конвенцией или Протоколами к ней.</w:t>
      </w:r>
    </w:p>
    <w:p w:rsidR="000B4941" w:rsidRPr="002D4F78" w:rsidRDefault="000B4941" w:rsidP="002D4F78">
      <w:pPr>
        <w:pStyle w:val="ECHRPara"/>
      </w:pPr>
      <w:r>
        <w:t>Следовательно, Суд считает, что эта часть жалобы является явно необоснованной и ее следует отклонить как неприемлемую, в соответствии с положениями пунктов 3 и 4 статьи 35 Конвенции.</w:t>
      </w:r>
    </w:p>
    <w:p w:rsidR="00EC6427" w:rsidRPr="002D4F78" w:rsidRDefault="003F625F" w:rsidP="002D4F78">
      <w:pPr>
        <w:pStyle w:val="ECHRHeading1"/>
      </w:pPr>
      <w:r>
        <w:t>IV.  О ПРИМЕНЕНИИ СТАТЬИ 41 КОНВЕНЦИИ</w:t>
      </w:r>
    </w:p>
    <w:p w:rsidR="00EC6427" w:rsidRPr="002D4F78" w:rsidRDefault="00840484" w:rsidP="002D4F78">
      <w:pPr>
        <w:pStyle w:val="ECHRPara"/>
        <w:keepNext/>
        <w:keepLines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92</w:t>
      </w:r>
      <w:r w:rsidRPr="002D4F78">
        <w:rPr>
          <w:noProof/>
        </w:rPr>
        <w:fldChar w:fldCharType="end"/>
      </w:r>
      <w:r>
        <w:t>.  Согласно статье 41 Конвенции,</w:t>
      </w:r>
    </w:p>
    <w:p w:rsidR="00EC6427" w:rsidRPr="002D4F78" w:rsidRDefault="00EC6427" w:rsidP="002D4F78">
      <w:pPr>
        <w:pStyle w:val="ECHRParaQuote"/>
        <w:keepNext/>
        <w:keepLines/>
      </w:pPr>
      <w:r>
        <w:t>«Если Суд объявляет,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 ».</w:t>
      </w:r>
    </w:p>
    <w:p w:rsidR="00EC6427" w:rsidRPr="002D4F78" w:rsidRDefault="00EC6427" w:rsidP="002D4F78">
      <w:pPr>
        <w:pStyle w:val="ECHRHeading2"/>
      </w:pPr>
      <w:r>
        <w:t>A.  Ущерб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93</w:t>
      </w:r>
      <w:r w:rsidRPr="002D4F78">
        <w:rPr>
          <w:noProof/>
        </w:rPr>
        <w:fldChar w:fldCharType="end"/>
      </w:r>
      <w:r>
        <w:t xml:space="preserve">.  Заявитель требует 300 000 евро (EUR) в качестве возмещения </w:t>
      </w:r>
      <w:r w:rsidR="00964469">
        <w:t>морального</w:t>
      </w:r>
      <w:r>
        <w:t xml:space="preserve"> вреда, который был ему причинен.</w:t>
      </w:r>
    </w:p>
    <w:p w:rsidR="008260D2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94</w:t>
      </w:r>
      <w:r w:rsidRPr="002D4F78">
        <w:rPr>
          <w:noProof/>
        </w:rPr>
        <w:fldChar w:fldCharType="end"/>
      </w:r>
      <w:r>
        <w:t>.  Власти полагают, что эта сумма чрезмерна.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95</w:t>
      </w:r>
      <w:r w:rsidRPr="002D4F78">
        <w:rPr>
          <w:noProof/>
        </w:rPr>
        <w:fldChar w:fldCharType="end"/>
      </w:r>
      <w:r>
        <w:t xml:space="preserve">.  Суд считает, что имеются основания выплатить заявителю сумму в размере 13 000 евро в качестве компенсации </w:t>
      </w:r>
      <w:r w:rsidR="00964469">
        <w:t>морального</w:t>
      </w:r>
      <w:r>
        <w:t xml:space="preserve"> вреда.</w:t>
      </w:r>
    </w:p>
    <w:p w:rsidR="00EC6427" w:rsidRPr="002D4F78" w:rsidRDefault="00EC6427" w:rsidP="002D4F78">
      <w:pPr>
        <w:pStyle w:val="ECHRHeading2"/>
      </w:pPr>
      <w:r>
        <w:lastRenderedPageBreak/>
        <w:t>B.  Судебные издержки и расходы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96</w:t>
      </w:r>
      <w:r w:rsidRPr="002D4F78">
        <w:rPr>
          <w:noProof/>
        </w:rPr>
        <w:fldChar w:fldCharType="end"/>
      </w:r>
      <w:r>
        <w:t>.  Заявитель также требует возмещения расходов и издержек, понесенных им в ходе разбирательства в Суде.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97</w:t>
      </w:r>
      <w:r w:rsidRPr="002D4F78">
        <w:rPr>
          <w:noProof/>
        </w:rPr>
        <w:fldChar w:fldCharType="end"/>
      </w:r>
      <w:r>
        <w:t>.  Власти указывают, что сумма не определена заявителем и что требование не подкреплено документально.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98</w:t>
      </w:r>
      <w:r w:rsidRPr="002D4F78">
        <w:rPr>
          <w:noProof/>
        </w:rPr>
        <w:fldChar w:fldCharType="end"/>
      </w:r>
      <w:r>
        <w:t>.  В соответствии с практикой Суда, заявитель может получить возмещение своих расходов и издержек только в той мере, в которой был установлен их реальный объем, их необходимость и обоснованность. В настоящем деле заявитель не уточнил сумму судебных понесенных издержек и расходов и не предоставил никакого документа в обоснование своего требования. Таким образом, Суд отклоняет требование, касающееся расходов и издержек.</w:t>
      </w:r>
    </w:p>
    <w:p w:rsidR="00EC6427" w:rsidRPr="002D4F78" w:rsidRDefault="00EC6427" w:rsidP="002D4F78">
      <w:pPr>
        <w:pStyle w:val="ECHRHeading2"/>
      </w:pPr>
      <w:r>
        <w:t>С.  Проценты за просрочку платежа</w:t>
      </w:r>
    </w:p>
    <w:p w:rsidR="00EC6427" w:rsidRPr="002D4F78" w:rsidRDefault="00840484" w:rsidP="002D4F78">
      <w:pPr>
        <w:pStyle w:val="ECHRPara"/>
      </w:pPr>
      <w:r w:rsidRPr="002D4F78">
        <w:fldChar w:fldCharType="begin"/>
      </w:r>
      <w:r w:rsidR="00EB0261" w:rsidRPr="002D4F78">
        <w:instrText xml:space="preserve"> SEQ level0 \*arabic </w:instrText>
      </w:r>
      <w:r w:rsidRPr="002D4F78">
        <w:fldChar w:fldCharType="separate"/>
      </w:r>
      <w:r w:rsidR="0090591D">
        <w:rPr>
          <w:noProof/>
        </w:rPr>
        <w:t>99</w:t>
      </w:r>
      <w:r w:rsidRPr="002D4F78">
        <w:rPr>
          <w:noProof/>
        </w:rPr>
        <w:fldChar w:fldCharType="end"/>
      </w:r>
      <w:r>
        <w:t>.  Суд считает целесообразным установить процентную ставку за просрочку платежа в размере предельной годовой ставки по займам Европейского центрального банка плюс три процента.</w:t>
      </w:r>
    </w:p>
    <w:p w:rsidR="00EC6427" w:rsidRPr="002D4F78" w:rsidRDefault="00EC6427" w:rsidP="002D4F78">
      <w:pPr>
        <w:pStyle w:val="ECHRTitle1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СУД ЕДИНОГЛАСНО</w:t>
      </w:r>
    </w:p>
    <w:p w:rsidR="00D4081A" w:rsidRPr="002D4F78" w:rsidRDefault="00984A79" w:rsidP="002D4F78">
      <w:pPr>
        <w:pStyle w:val="JuList"/>
      </w:pPr>
      <w:r>
        <w:t>1.  </w:t>
      </w:r>
      <w:r>
        <w:rPr>
          <w:i/>
        </w:rPr>
        <w:t>объявил</w:t>
      </w:r>
      <w:r>
        <w:t xml:space="preserve"> жалобу приемлемой в части, касающейся статьи 3 Конвенции, а также в части, касающейся пункта 1 и подпункта «с» пункта 3 статьи 6 Конвенции, в отношении отсутствия адвоката в </w:t>
      </w:r>
      <w:r w:rsidR="00964469">
        <w:t>ходе заседания суда кассационной инстанции</w:t>
      </w:r>
      <w:r>
        <w:t>, и неприемлемой в остальной части;</w:t>
      </w:r>
    </w:p>
    <w:p w:rsidR="00EC6427" w:rsidRPr="002D4F78" w:rsidRDefault="00EC6427" w:rsidP="002D4F78">
      <w:pPr>
        <w:pStyle w:val="JuList"/>
      </w:pPr>
    </w:p>
    <w:p w:rsidR="00EC6427" w:rsidRPr="002D4F78" w:rsidRDefault="0030465B" w:rsidP="002D4F78">
      <w:pPr>
        <w:pStyle w:val="JuList"/>
      </w:pPr>
      <w:r>
        <w:t>2.  </w:t>
      </w:r>
      <w:r>
        <w:rPr>
          <w:i/>
        </w:rPr>
        <w:t>постановил</w:t>
      </w:r>
      <w:r>
        <w:t>, что было допущено нарушение статьи 3 Конвенции в ее процедурном аспекте в отношении отсутствия эффективного расследования по жалобам на жестокое обращение;</w:t>
      </w:r>
    </w:p>
    <w:p w:rsidR="00EC6427" w:rsidRPr="002D4F78" w:rsidRDefault="00EC6427" w:rsidP="002D4F78">
      <w:pPr>
        <w:pStyle w:val="JuList"/>
      </w:pPr>
    </w:p>
    <w:p w:rsidR="0030465B" w:rsidRPr="002D4F78" w:rsidRDefault="0030465B" w:rsidP="002D4F78">
      <w:pPr>
        <w:pStyle w:val="JuList"/>
      </w:pPr>
      <w:r>
        <w:t>3.  </w:t>
      </w:r>
      <w:r>
        <w:rPr>
          <w:i/>
        </w:rPr>
        <w:t>постановил</w:t>
      </w:r>
      <w:r>
        <w:t>, что не было допущено нарушения статьи 3 Конвенции в ее материально-правовом аспекте в отношении предполагаемого жестокого обращения;</w:t>
      </w:r>
    </w:p>
    <w:p w:rsidR="00EC6427" w:rsidRPr="002D4F78" w:rsidRDefault="00EC6427" w:rsidP="002D4F78">
      <w:pPr>
        <w:pStyle w:val="JuList"/>
        <w:ind w:left="0" w:firstLine="0"/>
      </w:pPr>
    </w:p>
    <w:p w:rsidR="00D4081A" w:rsidRPr="002D4F78" w:rsidRDefault="0030465B" w:rsidP="002D4F78">
      <w:pPr>
        <w:pStyle w:val="JuList"/>
      </w:pPr>
      <w:r>
        <w:t>4.  </w:t>
      </w:r>
      <w:r>
        <w:rPr>
          <w:i/>
        </w:rPr>
        <w:t>постановил</w:t>
      </w:r>
      <w:r>
        <w:t xml:space="preserve">, что было допущено нарушение пункта 1 и подпункта «с» пункта 3 статьи 3 Конвенции в отношении отсутствия адвоката в </w:t>
      </w:r>
      <w:r w:rsidR="00964469">
        <w:t>ходе заседания суда кассационной инстанции</w:t>
      </w:r>
      <w:r>
        <w:t>;</w:t>
      </w:r>
    </w:p>
    <w:p w:rsidR="00D4081A" w:rsidRPr="002D4F78" w:rsidRDefault="00D4081A" w:rsidP="002D4F78">
      <w:pPr>
        <w:pStyle w:val="JuList"/>
      </w:pPr>
    </w:p>
    <w:p w:rsidR="00EC6427" w:rsidRPr="002D4F78" w:rsidRDefault="0030465B" w:rsidP="002D4F78">
      <w:pPr>
        <w:pStyle w:val="JuList"/>
      </w:pPr>
      <w:r>
        <w:t>5.  </w:t>
      </w:r>
      <w:r>
        <w:rPr>
          <w:i/>
        </w:rPr>
        <w:t>постановил:</w:t>
      </w:r>
    </w:p>
    <w:p w:rsidR="0029723C" w:rsidRPr="002D4F78" w:rsidRDefault="00EC6427" w:rsidP="002D4F78">
      <w:pPr>
        <w:pStyle w:val="JuLista"/>
      </w:pPr>
      <w:proofErr w:type="gramStart"/>
      <w:r>
        <w:lastRenderedPageBreak/>
        <w:t>а) что государство-ответчик должно выплатить заявителю в течение трех месяцев со дня вступления в силу данного решения согласно пункту 2 статьи 44 Конвенции 13 000 евро (тринадцать тысяч евро) плюс любой налог, который может быть начислен на эту сумму, в пересчете на национальную валюту Государства-ответчика по курсу, действующему на день вынесения постановления, в качестве компенсации неимущественного вреда;</w:t>
      </w:r>
      <w:proofErr w:type="gramEnd"/>
    </w:p>
    <w:p w:rsidR="00EC6427" w:rsidRPr="002D4F78" w:rsidRDefault="00EC6427" w:rsidP="002D4F78">
      <w:pPr>
        <w:pStyle w:val="JuLista"/>
      </w:pPr>
      <w:r>
        <w:t>b)  что со дня истечения вышеуказанного трехмесячного срока до момента выплаты простые проценты подлежат начислению на эти суммы в размере, равном предельной годовой ставке Европейского центрального банка плюс три процента;</w:t>
      </w:r>
    </w:p>
    <w:p w:rsidR="00EC6427" w:rsidRPr="002D4F78" w:rsidRDefault="00EC6427" w:rsidP="002D4F78">
      <w:pPr>
        <w:pStyle w:val="JuLista"/>
      </w:pPr>
    </w:p>
    <w:p w:rsidR="00EC6427" w:rsidRPr="002D4F78" w:rsidRDefault="00F92D0A" w:rsidP="002D4F78">
      <w:pPr>
        <w:pStyle w:val="JuList"/>
      </w:pPr>
      <w:r>
        <w:t>6.  </w:t>
      </w:r>
      <w:r>
        <w:rPr>
          <w:i/>
        </w:rPr>
        <w:t>отклонил</w:t>
      </w:r>
      <w:r>
        <w:t xml:space="preserve"> остальные требования относительно справедливой компенсации.</w:t>
      </w:r>
    </w:p>
    <w:p w:rsidR="00560B55" w:rsidRPr="002D4F78" w:rsidRDefault="00EC6427" w:rsidP="002D4F78">
      <w:pPr>
        <w:pStyle w:val="JuParaLast"/>
      </w:pPr>
      <w:r>
        <w:t xml:space="preserve">Составлено на французском языке, и письменное уведомление о постановлении направлено 12 ноября 2015 </w:t>
      </w:r>
      <w:r w:rsidR="00020DC6">
        <w:t>г.</w:t>
      </w:r>
      <w:r>
        <w:t>, в соответствии с пунктами 2 и 3 статьи 77 Регламента Суда.</w:t>
      </w:r>
    </w:p>
    <w:p w:rsidR="00EC6427" w:rsidRPr="002D4F78" w:rsidRDefault="00D4081A" w:rsidP="002D4F78">
      <w:pPr>
        <w:pStyle w:val="JuSigned"/>
        <w:keepNext/>
        <w:keepLines/>
      </w:pPr>
      <w:r>
        <w:tab/>
      </w:r>
      <w:proofErr w:type="spellStart"/>
      <w:r>
        <w:t>Сорен</w:t>
      </w:r>
      <w:proofErr w:type="spellEnd"/>
      <w:r>
        <w:t xml:space="preserve"> </w:t>
      </w:r>
      <w:proofErr w:type="spellStart"/>
      <w:r>
        <w:t>Нильсен</w:t>
      </w:r>
      <w:proofErr w:type="spellEnd"/>
      <w:r>
        <w:t> </w:t>
      </w:r>
      <w:proofErr w:type="spellStart"/>
      <w:r>
        <w:t>Андраш</w:t>
      </w:r>
      <w:proofErr w:type="spellEnd"/>
      <w:r>
        <w:t xml:space="preserve"> </w:t>
      </w:r>
      <w:proofErr w:type="spellStart"/>
      <w:r>
        <w:t>Шайо</w:t>
      </w:r>
      <w:proofErr w:type="spellEnd"/>
      <w:r>
        <w:t>   Секретарь Секции Председатель</w:t>
      </w:r>
    </w:p>
    <w:p w:rsidR="002D4F78" w:rsidRPr="002D4F78" w:rsidRDefault="002D4F78" w:rsidP="002D4F78">
      <w:pPr>
        <w:pStyle w:val="JuParaLast"/>
      </w:pPr>
    </w:p>
    <w:sectPr w:rsidR="002D4F78" w:rsidRPr="002D4F78" w:rsidSect="00530246">
      <w:headerReference w:type="even" r:id="rId19"/>
      <w:headerReference w:type="default" r:id="rId20"/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90C" w:rsidRDefault="009A390C">
      <w:r>
        <w:separator/>
      </w:r>
    </w:p>
  </w:endnote>
  <w:endnote w:type="continuationSeparator" w:id="0">
    <w:p w:rsidR="009A390C" w:rsidRDefault="009A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2" w:rsidRDefault="00372E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2" w:rsidRDefault="00372E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2" w:rsidRPr="00150BFA" w:rsidRDefault="00372E52" w:rsidP="00372E52">
    <w:pPr>
      <w:jc w:val="center"/>
    </w:pPr>
    <w:r>
      <w:rPr>
        <w:noProof/>
        <w:lang w:bidi="ar-SA"/>
      </w:rPr>
      <w:drawing>
        <wp:inline distT="0" distB="0" distL="0" distR="0">
          <wp:extent cx="771525" cy="619125"/>
          <wp:effectExtent l="0" t="0" r="9525" b="9525"/>
          <wp:docPr id="23" name="Picture 2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E52" w:rsidRDefault="0037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90C" w:rsidRDefault="009A390C">
      <w:r>
        <w:separator/>
      </w:r>
    </w:p>
  </w:footnote>
  <w:footnote w:type="continuationSeparator" w:id="0">
    <w:p w:rsidR="009A390C" w:rsidRDefault="009A3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2" w:rsidRDefault="00372E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2" w:rsidRPr="00530246" w:rsidRDefault="00372E52" w:rsidP="00530246">
    <w:pPr>
      <w:pStyle w:val="ac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2" w:rsidRPr="00A45145" w:rsidRDefault="00372E52" w:rsidP="00372E52">
    <w:pPr>
      <w:jc w:val="center"/>
    </w:pPr>
    <w:r>
      <w:rPr>
        <w:noProof/>
        <w:lang w:bidi="ar-SA"/>
      </w:rPr>
      <w:drawing>
        <wp:inline distT="0" distB="0" distL="0" distR="0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2E52" w:rsidRDefault="00372E5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2" w:rsidRPr="00DE593D" w:rsidRDefault="00372E52" w:rsidP="00946BFB">
    <w:pPr>
      <w:pStyle w:val="ECHRHead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90591D">
      <w:rPr>
        <w:rStyle w:val="ae"/>
        <w:noProof/>
      </w:rPr>
      <w:t>20</w:t>
    </w:r>
    <w:r>
      <w:rPr>
        <w:rStyle w:val="ae"/>
      </w:rPr>
      <w:fldChar w:fldCharType="end"/>
    </w:r>
    <w:r>
      <w:tab/>
      <w:t>ПОСТАНОВЛЕНИЕ ПО ДЕЛУ «РУСТАМ ХОДЖАЕВ против РОССИИ»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E52" w:rsidRPr="00DE593D" w:rsidRDefault="00372E52" w:rsidP="00946BFB">
    <w:pPr>
      <w:pStyle w:val="ECHRHeader"/>
    </w:pPr>
    <w:r>
      <w:tab/>
      <w:t xml:space="preserve">ПОСТАНОВЛЕНИЕ ПО ДЕЛУ «РУСТАМ ХОДЖАЕВ против РОССИИ» </w:t>
    </w:r>
    <w:r>
      <w:tab/>
    </w: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90591D">
      <w:rPr>
        <w:rStyle w:val="ae"/>
        <w:noProof/>
      </w:rPr>
      <w:t>15</w:t>
    </w:r>
    <w:r>
      <w:rPr>
        <w:rStyle w:val="a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A222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C189B2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C4301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7268F2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A0A71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38292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8AD30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501D4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E43E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AEA0B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8750E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A4A6C79"/>
    <w:multiLevelType w:val="multilevel"/>
    <w:tmpl w:val="2FC04DA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0B3A5857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DB92CFA"/>
    <w:multiLevelType w:val="hybridMultilevel"/>
    <w:tmpl w:val="513A807C"/>
    <w:lvl w:ilvl="0" w:tplc="EAA8F0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B35A03"/>
    <w:multiLevelType w:val="multilevel"/>
    <w:tmpl w:val="BC84849E"/>
    <w:lvl w:ilvl="0">
      <w:start w:val="1"/>
      <w:numFmt w:val="lowerLetter"/>
      <w:suff w:val="nothing"/>
      <w:lvlText w:val="(%1)  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15053EB"/>
    <w:multiLevelType w:val="multilevel"/>
    <w:tmpl w:val="941CA41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191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19ED3C69"/>
    <w:multiLevelType w:val="multilevel"/>
    <w:tmpl w:val="FF7A8054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3D29CF"/>
    <w:multiLevelType w:val="multilevel"/>
    <w:tmpl w:val="10F4A786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0324D93"/>
    <w:multiLevelType w:val="hybridMultilevel"/>
    <w:tmpl w:val="F7D68528"/>
    <w:lvl w:ilvl="0" w:tplc="569AD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777587"/>
    <w:multiLevelType w:val="multilevel"/>
    <w:tmpl w:val="4954960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258756B5"/>
    <w:multiLevelType w:val="multilevel"/>
    <w:tmpl w:val="F8A6854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63F06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AB3FB9"/>
    <w:multiLevelType w:val="multilevel"/>
    <w:tmpl w:val="7A6AC2C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upperRoman"/>
      <w:lvlText w:val="%7"/>
      <w:lvlJc w:val="left"/>
      <w:pPr>
        <w:tabs>
          <w:tab w:val="num" w:pos="1985"/>
        </w:tabs>
        <w:ind w:left="1985" w:hanging="227"/>
      </w:pPr>
      <w:rPr>
        <w:rFonts w:ascii="Symbol" w:hAnsi="Symbol" w:hint="default"/>
        <w:strike w:val="0"/>
        <w:dstrike w:val="0"/>
        <w:color w:val="auto"/>
        <w:sz w:val="28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2B9959AD"/>
    <w:multiLevelType w:val="multilevel"/>
    <w:tmpl w:val="E102B54A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hint="default"/>
        <w:color w:val="0072BC" w:themeColor="background1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0B42C89"/>
    <w:multiLevelType w:val="hybridMultilevel"/>
    <w:tmpl w:val="CFB02226"/>
    <w:lvl w:ilvl="0" w:tplc="52584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34506C"/>
    <w:multiLevelType w:val="multilevel"/>
    <w:tmpl w:val="F288E2F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374D47F6"/>
    <w:multiLevelType w:val="multilevel"/>
    <w:tmpl w:val="29C02C80"/>
    <w:lvl w:ilvl="0">
      <w:start w:val="1"/>
      <w:numFmt w:val="decimal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388D47DE"/>
    <w:multiLevelType w:val="multilevel"/>
    <w:tmpl w:val="F7F2C62E"/>
    <w:lvl w:ilvl="0">
      <w:start w:val="1"/>
      <w:numFmt w:val="decimal"/>
      <w:lvlText w:val="%1."/>
      <w:lvlJc w:val="left"/>
      <w:pPr>
        <w:ind w:left="1021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E85438D"/>
    <w:multiLevelType w:val="multilevel"/>
    <w:tmpl w:val="73BC578A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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suff w:val="space"/>
      <w:lvlText w:val=""/>
      <w:lvlJc w:val="left"/>
      <w:pPr>
        <w:ind w:left="1814" w:hanging="170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413377FF"/>
    <w:multiLevelType w:val="multilevel"/>
    <w:tmpl w:val="EDC8B6AA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44E25784"/>
    <w:multiLevelType w:val="multilevel"/>
    <w:tmpl w:val="165083BE"/>
    <w:lvl w:ilvl="0">
      <w:start w:val="1"/>
      <w:numFmt w:val="decimal"/>
      <w:suff w:val="nothing"/>
      <w:lvlText w:val="%1.  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suff w:val="nothing"/>
      <w:lvlText w:val="(%2)  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460B61A5"/>
    <w:multiLevelType w:val="multilevel"/>
    <w:tmpl w:val="11FA262C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ind w:left="2520" w:hanging="360"/>
      </w:pPr>
      <w:rPr>
        <w:rFonts w:ascii="Wingdings 3" w:hAnsi="Wingdings 3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462F4708"/>
    <w:multiLevelType w:val="multilevel"/>
    <w:tmpl w:val="8BD6362E"/>
    <w:lvl w:ilvl="0">
      <w:start w:val="1"/>
      <w:numFmt w:val="upperRoman"/>
      <w:suff w:val="nothing"/>
      <w:lvlText w:val="%1.  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454" w:hanging="22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361" w:hanging="681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61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4D1F59D2"/>
    <w:multiLevelType w:val="hybridMultilevel"/>
    <w:tmpl w:val="4582FBFC"/>
    <w:lvl w:ilvl="0" w:tplc="0D90B7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02EFE"/>
    <w:multiLevelType w:val="multilevel"/>
    <w:tmpl w:val="F42CEE5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284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upp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4E8C0CF9"/>
    <w:multiLevelType w:val="multilevel"/>
    <w:tmpl w:val="090EC1B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506B6FCB"/>
    <w:multiLevelType w:val="multilevel"/>
    <w:tmpl w:val="067E4BA6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52FB1EA6"/>
    <w:multiLevelType w:val="multilevel"/>
    <w:tmpl w:val="B1545D7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4812F33"/>
    <w:multiLevelType w:val="multilevel"/>
    <w:tmpl w:val="CD6E7908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none"/>
      <w:lvlText w:val="%7–"/>
      <w:lvlJc w:val="left"/>
      <w:pPr>
        <w:tabs>
          <w:tab w:val="num" w:pos="1985"/>
        </w:tabs>
        <w:ind w:left="1985" w:hanging="227"/>
      </w:pPr>
      <w:rPr>
        <w:rFonts w:asciiTheme="majorHAnsi" w:hAnsiTheme="majorHAnsi" w:hint="default"/>
        <w:color w:val="000000" w:themeColor="text1"/>
        <w:sz w:val="28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asciiTheme="majorHAnsi" w:hAnsiTheme="majorHAnsi" w:hint="default"/>
        <w:strike w:val="0"/>
        <w:dstrike w:val="0"/>
        <w:color w:val="000000" w:themeColor="text1"/>
        <w:sz w:val="28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5A7B5D2C"/>
    <w:multiLevelType w:val="multilevel"/>
    <w:tmpl w:val="0A7CB2D0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758"/>
        </w:tabs>
        <w:ind w:left="1758" w:hanging="340"/>
      </w:pPr>
      <w:rPr>
        <w:rFonts w:ascii="Symbol" w:hAnsi="Symbol"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61FE1C04"/>
    <w:multiLevelType w:val="multilevel"/>
    <w:tmpl w:val="BEDA27C0"/>
    <w:lvl w:ilvl="0">
      <w:start w:val="1"/>
      <w:numFmt w:val="upperRoman"/>
      <w:suff w:val="nothing"/>
      <w:lvlText w:val="%1.  "/>
      <w:lvlJc w:val="left"/>
      <w:pPr>
        <w:ind w:left="227" w:hanging="227"/>
      </w:pPr>
      <w:rPr>
        <w:rFonts w:hint="default"/>
      </w:rPr>
    </w:lvl>
    <w:lvl w:ilvl="1">
      <w:start w:val="1"/>
      <w:numFmt w:val="upperLetter"/>
      <w:suff w:val="nothing"/>
      <w:lvlText w:val="%2.  "/>
      <w:lvlJc w:val="left"/>
      <w:pPr>
        <w:ind w:left="510" w:hanging="283"/>
      </w:pPr>
      <w:rPr>
        <w:rFonts w:hint="default"/>
      </w:rPr>
    </w:lvl>
    <w:lvl w:ilvl="2">
      <w:start w:val="1"/>
      <w:numFmt w:val="decimal"/>
      <w:suff w:val="nothing"/>
      <w:lvlText w:val="%3.  "/>
      <w:lvlJc w:val="left"/>
      <w:pPr>
        <w:ind w:left="794" w:hanging="284"/>
      </w:pPr>
      <w:rPr>
        <w:rFonts w:hint="default"/>
      </w:rPr>
    </w:lvl>
    <w:lvl w:ilvl="3">
      <w:start w:val="1"/>
      <w:numFmt w:val="lowerLetter"/>
      <w:suff w:val="nothing"/>
      <w:lvlText w:val="(%4)  "/>
      <w:lvlJc w:val="left"/>
      <w:pPr>
        <w:ind w:left="1077" w:hanging="283"/>
      </w:pPr>
      <w:rPr>
        <w:rFonts w:hint="default"/>
      </w:rPr>
    </w:lvl>
    <w:lvl w:ilvl="4">
      <w:start w:val="1"/>
      <w:numFmt w:val="lowerRoman"/>
      <w:suff w:val="nothing"/>
      <w:lvlText w:val="(%5)  "/>
      <w:lvlJc w:val="left"/>
      <w:pPr>
        <w:ind w:left="1304" w:hanging="227"/>
      </w:pPr>
      <w:rPr>
        <w:rFonts w:hint="default"/>
      </w:rPr>
    </w:lvl>
    <w:lvl w:ilvl="5">
      <w:start w:val="1"/>
      <w:numFmt w:val="lowerLetter"/>
      <w:suff w:val="nothing"/>
      <w:lvlText w:val="(%6)  "/>
      <w:lvlJc w:val="left"/>
      <w:pPr>
        <w:ind w:left="1644" w:hanging="34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814" w:hanging="170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"/>
      <w:lvlJc w:val="left"/>
      <w:pPr>
        <w:ind w:left="1985" w:hanging="171"/>
      </w:pPr>
      <w:rPr>
        <w:rFonts w:ascii="Wingdings" w:hAnsi="Wingdings" w:hint="default"/>
        <w:color w:val="000000" w:themeColor="text1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65D7306C"/>
    <w:multiLevelType w:val="multilevel"/>
    <w:tmpl w:val="040C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2">
    <w:nsid w:val="66FD4624"/>
    <w:multiLevelType w:val="hybridMultilevel"/>
    <w:tmpl w:val="F8A68542"/>
    <w:lvl w:ilvl="0" w:tplc="7CD2FB6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797CA4"/>
    <w:multiLevelType w:val="multilevel"/>
    <w:tmpl w:val="A1CE0A3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340" w:firstLine="0"/>
      </w:pPr>
      <w:rPr>
        <w:rFonts w:hint="default"/>
      </w:rPr>
    </w:lvl>
    <w:lvl w:ilvl="2">
      <w:start w:val="1"/>
      <w:numFmt w:val="lowerRoman"/>
      <w:suff w:val="nothing"/>
      <w:lvlText w:val="(%3)  "/>
      <w:lvlJc w:val="left"/>
      <w:pPr>
        <w:ind w:left="6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74DD17BC"/>
    <w:multiLevelType w:val="multilevel"/>
    <w:tmpl w:val="EC58AD9E"/>
    <w:lvl w:ilvl="0">
      <w:start w:val="1"/>
      <w:numFmt w:val="upperRoman"/>
      <w:lvlText w:val="%1."/>
      <w:lvlJc w:val="left"/>
      <w:pPr>
        <w:ind w:left="346" w:hanging="346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346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851" w:firstLine="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lowerRoman"/>
      <w:lvlText w:val="%7"/>
      <w:lvlJc w:val="left"/>
      <w:pPr>
        <w:tabs>
          <w:tab w:val="num" w:pos="1985"/>
        </w:tabs>
        <w:ind w:left="1985" w:hanging="227"/>
      </w:pPr>
      <w:rPr>
        <w:rFonts w:asciiTheme="minorHAnsi" w:hAnsiTheme="minorHAnsi" w:hint="default"/>
        <w:strike w:val="0"/>
        <w:dstrike w:val="0"/>
        <w:color w:val="auto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45"/>
  </w:num>
  <w:num w:numId="3">
    <w:abstractNumId w:val="21"/>
  </w:num>
  <w:num w:numId="4">
    <w:abstractNumId w:val="10"/>
  </w:num>
  <w:num w:numId="5">
    <w:abstractNumId w:val="4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26"/>
  </w:num>
  <w:num w:numId="17">
    <w:abstractNumId w:val="40"/>
  </w:num>
  <w:num w:numId="18">
    <w:abstractNumId w:val="35"/>
  </w:num>
  <w:num w:numId="19">
    <w:abstractNumId w:val="36"/>
  </w:num>
  <w:num w:numId="20">
    <w:abstractNumId w:val="25"/>
  </w:num>
  <w:num w:numId="21">
    <w:abstractNumId w:val="15"/>
  </w:num>
  <w:num w:numId="22">
    <w:abstractNumId w:val="19"/>
  </w:num>
  <w:num w:numId="23">
    <w:abstractNumId w:val="38"/>
  </w:num>
  <w:num w:numId="24">
    <w:abstractNumId w:val="34"/>
  </w:num>
  <w:num w:numId="25">
    <w:abstractNumId w:val="37"/>
  </w:num>
  <w:num w:numId="26">
    <w:abstractNumId w:val="43"/>
  </w:num>
  <w:num w:numId="27">
    <w:abstractNumId w:val="23"/>
  </w:num>
  <w:num w:numId="28">
    <w:abstractNumId w:val="11"/>
  </w:num>
  <w:num w:numId="29">
    <w:abstractNumId w:val="31"/>
  </w:num>
  <w:num w:numId="30">
    <w:abstractNumId w:val="16"/>
  </w:num>
  <w:num w:numId="31">
    <w:abstractNumId w:val="3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12"/>
  </w:num>
  <w:num w:numId="35">
    <w:abstractNumId w:val="32"/>
  </w:num>
  <w:num w:numId="36">
    <w:abstractNumId w:val="28"/>
  </w:num>
  <w:num w:numId="37">
    <w:abstractNumId w:val="29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4"/>
  </w:num>
  <w:num w:numId="43">
    <w:abstractNumId w:val="33"/>
  </w:num>
  <w:num w:numId="44">
    <w:abstractNumId w:val="30"/>
  </w:num>
  <w:num w:numId="45">
    <w:abstractNumId w:val="27"/>
  </w:num>
  <w:num w:numId="46">
    <w:abstractNumId w:val="42"/>
  </w:num>
  <w:num w:numId="47">
    <w:abstractNumId w:val="20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activeWritingStyle w:appName="MSWord" w:lang="fr-FR" w:vendorID="9" w:dllVersion="512" w:checkStyle="1"/>
  <w:activeWritingStyle w:appName="MSWord" w:lang="sv-SE" w:vendorID="0" w:dllVersion="512" w:checkStyle="1"/>
  <w:activeWritingStyle w:appName="MSWord" w:lang="pt-PT" w:vendorID="13" w:dllVersion="513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it-IT" w:vendorID="3" w:dllVersion="517" w:checkStyle="1"/>
  <w:activeWritingStyle w:appName="MSWord" w:lang="ru-RU" w:vendorID="1" w:dllVersion="512" w:checkStyle="1"/>
  <w:proofState w:spelling="clean" w:grammar="clean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efaultTabStop w:val="706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D4081A"/>
    <w:rsid w:val="00000A8E"/>
    <w:rsid w:val="00001FF4"/>
    <w:rsid w:val="00006607"/>
    <w:rsid w:val="0000732D"/>
    <w:rsid w:val="0001493E"/>
    <w:rsid w:val="000203AE"/>
    <w:rsid w:val="00020DC6"/>
    <w:rsid w:val="00023684"/>
    <w:rsid w:val="0003067A"/>
    <w:rsid w:val="00032C78"/>
    <w:rsid w:val="000346B8"/>
    <w:rsid w:val="00034B42"/>
    <w:rsid w:val="000372C9"/>
    <w:rsid w:val="00042DCF"/>
    <w:rsid w:val="00044BEE"/>
    <w:rsid w:val="000504E3"/>
    <w:rsid w:val="00051B6C"/>
    <w:rsid w:val="00055F02"/>
    <w:rsid w:val="00060909"/>
    <w:rsid w:val="00062541"/>
    <w:rsid w:val="000639A9"/>
    <w:rsid w:val="00072E60"/>
    <w:rsid w:val="0007542B"/>
    <w:rsid w:val="00076451"/>
    <w:rsid w:val="0008084C"/>
    <w:rsid w:val="0008245E"/>
    <w:rsid w:val="00082558"/>
    <w:rsid w:val="000903B1"/>
    <w:rsid w:val="000920D5"/>
    <w:rsid w:val="0009234F"/>
    <w:rsid w:val="00092B45"/>
    <w:rsid w:val="00093432"/>
    <w:rsid w:val="0009497E"/>
    <w:rsid w:val="0009631E"/>
    <w:rsid w:val="0009688D"/>
    <w:rsid w:val="000A01FF"/>
    <w:rsid w:val="000A1ADF"/>
    <w:rsid w:val="000A3D31"/>
    <w:rsid w:val="000A4E4B"/>
    <w:rsid w:val="000A4F27"/>
    <w:rsid w:val="000B3205"/>
    <w:rsid w:val="000B4941"/>
    <w:rsid w:val="000B7194"/>
    <w:rsid w:val="000C2209"/>
    <w:rsid w:val="000C4043"/>
    <w:rsid w:val="000C7E8D"/>
    <w:rsid w:val="000D2DD7"/>
    <w:rsid w:val="000D6013"/>
    <w:rsid w:val="000E2985"/>
    <w:rsid w:val="000E4D02"/>
    <w:rsid w:val="000E5210"/>
    <w:rsid w:val="000E75E2"/>
    <w:rsid w:val="000E78C7"/>
    <w:rsid w:val="000F08D4"/>
    <w:rsid w:val="000F41BA"/>
    <w:rsid w:val="000F7EBF"/>
    <w:rsid w:val="0010685C"/>
    <w:rsid w:val="0012489A"/>
    <w:rsid w:val="00126687"/>
    <w:rsid w:val="001352AA"/>
    <w:rsid w:val="001368FF"/>
    <w:rsid w:val="00140523"/>
    <w:rsid w:val="00142DF7"/>
    <w:rsid w:val="00144200"/>
    <w:rsid w:val="00147398"/>
    <w:rsid w:val="00150206"/>
    <w:rsid w:val="00150742"/>
    <w:rsid w:val="001524AA"/>
    <w:rsid w:val="001542F3"/>
    <w:rsid w:val="00156310"/>
    <w:rsid w:val="00161EEB"/>
    <w:rsid w:val="00162A58"/>
    <w:rsid w:val="00165909"/>
    <w:rsid w:val="00172CF0"/>
    <w:rsid w:val="001752B0"/>
    <w:rsid w:val="0017693F"/>
    <w:rsid w:val="00180C7C"/>
    <w:rsid w:val="00180FFE"/>
    <w:rsid w:val="00182F6C"/>
    <w:rsid w:val="0018456B"/>
    <w:rsid w:val="00184E3A"/>
    <w:rsid w:val="00186D00"/>
    <w:rsid w:val="00186F2E"/>
    <w:rsid w:val="00187BE0"/>
    <w:rsid w:val="00196E64"/>
    <w:rsid w:val="001A1237"/>
    <w:rsid w:val="001A3BB6"/>
    <w:rsid w:val="001A438A"/>
    <w:rsid w:val="001B7B7D"/>
    <w:rsid w:val="001C133C"/>
    <w:rsid w:val="001D158E"/>
    <w:rsid w:val="001E7343"/>
    <w:rsid w:val="001F48D8"/>
    <w:rsid w:val="001F5F72"/>
    <w:rsid w:val="001F6022"/>
    <w:rsid w:val="001F616A"/>
    <w:rsid w:val="001F6681"/>
    <w:rsid w:val="00205AC5"/>
    <w:rsid w:val="00206868"/>
    <w:rsid w:val="00207248"/>
    <w:rsid w:val="00211F5F"/>
    <w:rsid w:val="00220C1C"/>
    <w:rsid w:val="00221D16"/>
    <w:rsid w:val="00222197"/>
    <w:rsid w:val="00223F9F"/>
    <w:rsid w:val="00236C5E"/>
    <w:rsid w:val="00243B01"/>
    <w:rsid w:val="0024649B"/>
    <w:rsid w:val="00247CCA"/>
    <w:rsid w:val="00247DD7"/>
    <w:rsid w:val="00252617"/>
    <w:rsid w:val="00256397"/>
    <w:rsid w:val="00263561"/>
    <w:rsid w:val="00272323"/>
    <w:rsid w:val="00273FCF"/>
    <w:rsid w:val="00274199"/>
    <w:rsid w:val="00275892"/>
    <w:rsid w:val="00282023"/>
    <w:rsid w:val="002821AD"/>
    <w:rsid w:val="00282248"/>
    <w:rsid w:val="00284F02"/>
    <w:rsid w:val="0028541F"/>
    <w:rsid w:val="00287191"/>
    <w:rsid w:val="00287A0A"/>
    <w:rsid w:val="002921BB"/>
    <w:rsid w:val="00294894"/>
    <w:rsid w:val="00296669"/>
    <w:rsid w:val="0029723C"/>
    <w:rsid w:val="002A1550"/>
    <w:rsid w:val="002A27EC"/>
    <w:rsid w:val="002A54CD"/>
    <w:rsid w:val="002B015F"/>
    <w:rsid w:val="002B0A19"/>
    <w:rsid w:val="002B16EB"/>
    <w:rsid w:val="002C276B"/>
    <w:rsid w:val="002D020E"/>
    <w:rsid w:val="002D4F78"/>
    <w:rsid w:val="002D515F"/>
    <w:rsid w:val="002F053E"/>
    <w:rsid w:val="002F17EB"/>
    <w:rsid w:val="002F1C20"/>
    <w:rsid w:val="002F1CE6"/>
    <w:rsid w:val="002F59CF"/>
    <w:rsid w:val="0030465B"/>
    <w:rsid w:val="0030487C"/>
    <w:rsid w:val="00305449"/>
    <w:rsid w:val="003055B6"/>
    <w:rsid w:val="00312FF9"/>
    <w:rsid w:val="00321ACE"/>
    <w:rsid w:val="00327411"/>
    <w:rsid w:val="003306D4"/>
    <w:rsid w:val="00330822"/>
    <w:rsid w:val="0033610E"/>
    <w:rsid w:val="003407D0"/>
    <w:rsid w:val="00340B9E"/>
    <w:rsid w:val="00341552"/>
    <w:rsid w:val="00345773"/>
    <w:rsid w:val="00346A09"/>
    <w:rsid w:val="00350960"/>
    <w:rsid w:val="00352312"/>
    <w:rsid w:val="00352BDF"/>
    <w:rsid w:val="00353314"/>
    <w:rsid w:val="00354841"/>
    <w:rsid w:val="00360C14"/>
    <w:rsid w:val="00361E13"/>
    <w:rsid w:val="00362D1F"/>
    <w:rsid w:val="00363311"/>
    <w:rsid w:val="00370701"/>
    <w:rsid w:val="00372E52"/>
    <w:rsid w:val="00375B68"/>
    <w:rsid w:val="00381E02"/>
    <w:rsid w:val="003835A5"/>
    <w:rsid w:val="00383CB7"/>
    <w:rsid w:val="00386B91"/>
    <w:rsid w:val="00387F24"/>
    <w:rsid w:val="003925CE"/>
    <w:rsid w:val="00397167"/>
    <w:rsid w:val="003A09B2"/>
    <w:rsid w:val="003A61BC"/>
    <w:rsid w:val="003B0567"/>
    <w:rsid w:val="003B0ED6"/>
    <w:rsid w:val="003B18AF"/>
    <w:rsid w:val="003B4A55"/>
    <w:rsid w:val="003B61BC"/>
    <w:rsid w:val="003B6855"/>
    <w:rsid w:val="003B7866"/>
    <w:rsid w:val="003C0B97"/>
    <w:rsid w:val="003C1570"/>
    <w:rsid w:val="003D2870"/>
    <w:rsid w:val="003D3F4A"/>
    <w:rsid w:val="003E1A30"/>
    <w:rsid w:val="003E2D42"/>
    <w:rsid w:val="003E39F6"/>
    <w:rsid w:val="003E407B"/>
    <w:rsid w:val="003E78B3"/>
    <w:rsid w:val="003F593E"/>
    <w:rsid w:val="003F625F"/>
    <w:rsid w:val="0040014A"/>
    <w:rsid w:val="0040106E"/>
    <w:rsid w:val="00401DFF"/>
    <w:rsid w:val="0040252B"/>
    <w:rsid w:val="00402F19"/>
    <w:rsid w:val="0040406E"/>
    <w:rsid w:val="004079E9"/>
    <w:rsid w:val="00411421"/>
    <w:rsid w:val="00413AB3"/>
    <w:rsid w:val="00416D48"/>
    <w:rsid w:val="004219F0"/>
    <w:rsid w:val="004254D5"/>
    <w:rsid w:val="00425BF9"/>
    <w:rsid w:val="00426D48"/>
    <w:rsid w:val="00427D9D"/>
    <w:rsid w:val="0043151B"/>
    <w:rsid w:val="00440FB8"/>
    <w:rsid w:val="00442675"/>
    <w:rsid w:val="00442FA9"/>
    <w:rsid w:val="00445E54"/>
    <w:rsid w:val="004563AF"/>
    <w:rsid w:val="004653D9"/>
    <w:rsid w:val="00465D3C"/>
    <w:rsid w:val="004675F4"/>
    <w:rsid w:val="0046778E"/>
    <w:rsid w:val="004702BA"/>
    <w:rsid w:val="004734A5"/>
    <w:rsid w:val="004736D2"/>
    <w:rsid w:val="00475AE5"/>
    <w:rsid w:val="0047669F"/>
    <w:rsid w:val="00477003"/>
    <w:rsid w:val="004802D7"/>
    <w:rsid w:val="00481367"/>
    <w:rsid w:val="00482131"/>
    <w:rsid w:val="00486CD2"/>
    <w:rsid w:val="004930AD"/>
    <w:rsid w:val="004932DA"/>
    <w:rsid w:val="004A01A3"/>
    <w:rsid w:val="004A0F1E"/>
    <w:rsid w:val="004A12E7"/>
    <w:rsid w:val="004A14DA"/>
    <w:rsid w:val="004A206D"/>
    <w:rsid w:val="004C4842"/>
    <w:rsid w:val="004C4B20"/>
    <w:rsid w:val="004C61A7"/>
    <w:rsid w:val="004C691A"/>
    <w:rsid w:val="004C7DF5"/>
    <w:rsid w:val="004D3020"/>
    <w:rsid w:val="004E3393"/>
    <w:rsid w:val="004E3729"/>
    <w:rsid w:val="004E4552"/>
    <w:rsid w:val="004E63CA"/>
    <w:rsid w:val="004F35E4"/>
    <w:rsid w:val="004F404D"/>
    <w:rsid w:val="004F68A7"/>
    <w:rsid w:val="00506E4D"/>
    <w:rsid w:val="00514316"/>
    <w:rsid w:val="00515084"/>
    <w:rsid w:val="00520667"/>
    <w:rsid w:val="00525041"/>
    <w:rsid w:val="0052605E"/>
    <w:rsid w:val="00527D18"/>
    <w:rsid w:val="00530246"/>
    <w:rsid w:val="005319B5"/>
    <w:rsid w:val="00534260"/>
    <w:rsid w:val="00534295"/>
    <w:rsid w:val="0053642D"/>
    <w:rsid w:val="005414B7"/>
    <w:rsid w:val="00541604"/>
    <w:rsid w:val="005431AD"/>
    <w:rsid w:val="00544309"/>
    <w:rsid w:val="005445AA"/>
    <w:rsid w:val="00547237"/>
    <w:rsid w:val="005501DA"/>
    <w:rsid w:val="00552A79"/>
    <w:rsid w:val="00553D44"/>
    <w:rsid w:val="00554C18"/>
    <w:rsid w:val="00555EC5"/>
    <w:rsid w:val="00560B55"/>
    <w:rsid w:val="00561AFB"/>
    <w:rsid w:val="005655E2"/>
    <w:rsid w:val="0057103A"/>
    <w:rsid w:val="005737E4"/>
    <w:rsid w:val="005740C2"/>
    <w:rsid w:val="005801E1"/>
    <w:rsid w:val="00584A02"/>
    <w:rsid w:val="00586F00"/>
    <w:rsid w:val="00592090"/>
    <w:rsid w:val="00593CFB"/>
    <w:rsid w:val="005948D1"/>
    <w:rsid w:val="00594A20"/>
    <w:rsid w:val="005958DB"/>
    <w:rsid w:val="005B0D00"/>
    <w:rsid w:val="005B51DE"/>
    <w:rsid w:val="005B7AAF"/>
    <w:rsid w:val="005C13EE"/>
    <w:rsid w:val="005C5326"/>
    <w:rsid w:val="005C6B02"/>
    <w:rsid w:val="005D146E"/>
    <w:rsid w:val="005D5655"/>
    <w:rsid w:val="005D6EB9"/>
    <w:rsid w:val="005D7D2E"/>
    <w:rsid w:val="005E1B0C"/>
    <w:rsid w:val="005E5D34"/>
    <w:rsid w:val="005E736C"/>
    <w:rsid w:val="005E7568"/>
    <w:rsid w:val="005E79EB"/>
    <w:rsid w:val="005F1194"/>
    <w:rsid w:val="005F3446"/>
    <w:rsid w:val="005F3A9A"/>
    <w:rsid w:val="005F41D4"/>
    <w:rsid w:val="005F43E1"/>
    <w:rsid w:val="005F5636"/>
    <w:rsid w:val="006038F8"/>
    <w:rsid w:val="00603E6B"/>
    <w:rsid w:val="00610272"/>
    <w:rsid w:val="0061049D"/>
    <w:rsid w:val="00612896"/>
    <w:rsid w:val="00616140"/>
    <w:rsid w:val="00617578"/>
    <w:rsid w:val="00620817"/>
    <w:rsid w:val="006208CF"/>
    <w:rsid w:val="00626255"/>
    <w:rsid w:val="00627C19"/>
    <w:rsid w:val="00632233"/>
    <w:rsid w:val="00633A4F"/>
    <w:rsid w:val="006361BA"/>
    <w:rsid w:val="006368A2"/>
    <w:rsid w:val="0064404F"/>
    <w:rsid w:val="0064438C"/>
    <w:rsid w:val="006607B9"/>
    <w:rsid w:val="00662B64"/>
    <w:rsid w:val="00663921"/>
    <w:rsid w:val="006656A7"/>
    <w:rsid w:val="006716C1"/>
    <w:rsid w:val="00676120"/>
    <w:rsid w:val="0068104D"/>
    <w:rsid w:val="00684E0E"/>
    <w:rsid w:val="00685582"/>
    <w:rsid w:val="00685FE6"/>
    <w:rsid w:val="006928DB"/>
    <w:rsid w:val="00692A03"/>
    <w:rsid w:val="00693A1D"/>
    <w:rsid w:val="0069416B"/>
    <w:rsid w:val="00694356"/>
    <w:rsid w:val="006962B6"/>
    <w:rsid w:val="006964B9"/>
    <w:rsid w:val="0069719D"/>
    <w:rsid w:val="006A05A8"/>
    <w:rsid w:val="006A0F1E"/>
    <w:rsid w:val="006A1ADE"/>
    <w:rsid w:val="006A1F0E"/>
    <w:rsid w:val="006A5686"/>
    <w:rsid w:val="006B1877"/>
    <w:rsid w:val="006B1C83"/>
    <w:rsid w:val="006B2CC7"/>
    <w:rsid w:val="006B3663"/>
    <w:rsid w:val="006B5669"/>
    <w:rsid w:val="006C2873"/>
    <w:rsid w:val="006C628C"/>
    <w:rsid w:val="006D62E5"/>
    <w:rsid w:val="006D704A"/>
    <w:rsid w:val="006D7DBD"/>
    <w:rsid w:val="006E10B7"/>
    <w:rsid w:val="006E30BD"/>
    <w:rsid w:val="006E3C39"/>
    <w:rsid w:val="006E4476"/>
    <w:rsid w:val="006F005A"/>
    <w:rsid w:val="00700263"/>
    <w:rsid w:val="007028E0"/>
    <w:rsid w:val="00705313"/>
    <w:rsid w:val="007072BE"/>
    <w:rsid w:val="00710681"/>
    <w:rsid w:val="00712AA2"/>
    <w:rsid w:val="00722366"/>
    <w:rsid w:val="00722806"/>
    <w:rsid w:val="00733FC9"/>
    <w:rsid w:val="007348CF"/>
    <w:rsid w:val="007357D0"/>
    <w:rsid w:val="007400F3"/>
    <w:rsid w:val="0074116D"/>
    <w:rsid w:val="0074182B"/>
    <w:rsid w:val="00747FEB"/>
    <w:rsid w:val="00751D38"/>
    <w:rsid w:val="00752D87"/>
    <w:rsid w:val="00755392"/>
    <w:rsid w:val="00756A22"/>
    <w:rsid w:val="00762C0C"/>
    <w:rsid w:val="00763750"/>
    <w:rsid w:val="0077322C"/>
    <w:rsid w:val="00776068"/>
    <w:rsid w:val="0077629C"/>
    <w:rsid w:val="00777727"/>
    <w:rsid w:val="0077792A"/>
    <w:rsid w:val="00780F3B"/>
    <w:rsid w:val="00781B87"/>
    <w:rsid w:val="007864E1"/>
    <w:rsid w:val="00790C2C"/>
    <w:rsid w:val="007913A4"/>
    <w:rsid w:val="00795176"/>
    <w:rsid w:val="007A087B"/>
    <w:rsid w:val="007A1711"/>
    <w:rsid w:val="007A181F"/>
    <w:rsid w:val="007A1DBC"/>
    <w:rsid w:val="007A4835"/>
    <w:rsid w:val="007A52A8"/>
    <w:rsid w:val="007B0925"/>
    <w:rsid w:val="007B29B0"/>
    <w:rsid w:val="007B6191"/>
    <w:rsid w:val="007B7C51"/>
    <w:rsid w:val="007C16F0"/>
    <w:rsid w:val="007C1EF3"/>
    <w:rsid w:val="007C65AD"/>
    <w:rsid w:val="007C6F0D"/>
    <w:rsid w:val="007D575C"/>
    <w:rsid w:val="007D5A77"/>
    <w:rsid w:val="007D702A"/>
    <w:rsid w:val="007D7F7A"/>
    <w:rsid w:val="007E0CF6"/>
    <w:rsid w:val="007E267D"/>
    <w:rsid w:val="007E3337"/>
    <w:rsid w:val="007E34C8"/>
    <w:rsid w:val="007E59DA"/>
    <w:rsid w:val="007F6A42"/>
    <w:rsid w:val="007F6DD5"/>
    <w:rsid w:val="00803644"/>
    <w:rsid w:val="00810868"/>
    <w:rsid w:val="00810883"/>
    <w:rsid w:val="008260D2"/>
    <w:rsid w:val="00830036"/>
    <w:rsid w:val="00832E70"/>
    <w:rsid w:val="00840484"/>
    <w:rsid w:val="00844617"/>
    <w:rsid w:val="0084755E"/>
    <w:rsid w:val="00851756"/>
    <w:rsid w:val="00860041"/>
    <w:rsid w:val="00867E82"/>
    <w:rsid w:val="00877EA8"/>
    <w:rsid w:val="00882511"/>
    <w:rsid w:val="00883A2A"/>
    <w:rsid w:val="008871C2"/>
    <w:rsid w:val="0088729A"/>
    <w:rsid w:val="0089029D"/>
    <w:rsid w:val="0089356C"/>
    <w:rsid w:val="008A0122"/>
    <w:rsid w:val="008A1284"/>
    <w:rsid w:val="008A301E"/>
    <w:rsid w:val="008A4493"/>
    <w:rsid w:val="008B4506"/>
    <w:rsid w:val="008B458A"/>
    <w:rsid w:val="008B5C67"/>
    <w:rsid w:val="008B6085"/>
    <w:rsid w:val="008C5087"/>
    <w:rsid w:val="008C58A1"/>
    <w:rsid w:val="008C6E3C"/>
    <w:rsid w:val="008C7FEF"/>
    <w:rsid w:val="008D2D98"/>
    <w:rsid w:val="008D4190"/>
    <w:rsid w:val="008D61D1"/>
    <w:rsid w:val="008E152D"/>
    <w:rsid w:val="008E75D1"/>
    <w:rsid w:val="008F09C1"/>
    <w:rsid w:val="008F1891"/>
    <w:rsid w:val="008F1D67"/>
    <w:rsid w:val="008F39FB"/>
    <w:rsid w:val="008F49C9"/>
    <w:rsid w:val="0090220E"/>
    <w:rsid w:val="00904F8D"/>
    <w:rsid w:val="0090591D"/>
    <w:rsid w:val="00905A33"/>
    <w:rsid w:val="00905AF4"/>
    <w:rsid w:val="00910D63"/>
    <w:rsid w:val="009134FC"/>
    <w:rsid w:val="00915D4A"/>
    <w:rsid w:val="0092156A"/>
    <w:rsid w:val="00921AD8"/>
    <w:rsid w:val="00922F45"/>
    <w:rsid w:val="00925C88"/>
    <w:rsid w:val="009260DF"/>
    <w:rsid w:val="00934E38"/>
    <w:rsid w:val="00936444"/>
    <w:rsid w:val="00936877"/>
    <w:rsid w:val="00942EF5"/>
    <w:rsid w:val="00944DAD"/>
    <w:rsid w:val="00946BFB"/>
    <w:rsid w:val="00956570"/>
    <w:rsid w:val="00956C5C"/>
    <w:rsid w:val="00960112"/>
    <w:rsid w:val="009615AC"/>
    <w:rsid w:val="00964469"/>
    <w:rsid w:val="0096526A"/>
    <w:rsid w:val="009669D5"/>
    <w:rsid w:val="00972C81"/>
    <w:rsid w:val="0097360D"/>
    <w:rsid w:val="00973C75"/>
    <w:rsid w:val="0097595F"/>
    <w:rsid w:val="00980138"/>
    <w:rsid w:val="00980885"/>
    <w:rsid w:val="00980BEB"/>
    <w:rsid w:val="00981F73"/>
    <w:rsid w:val="0098410E"/>
    <w:rsid w:val="0098461A"/>
    <w:rsid w:val="00984A79"/>
    <w:rsid w:val="009861AD"/>
    <w:rsid w:val="00991EBF"/>
    <w:rsid w:val="00993C24"/>
    <w:rsid w:val="00995968"/>
    <w:rsid w:val="00995BB8"/>
    <w:rsid w:val="009A0361"/>
    <w:rsid w:val="009A0A09"/>
    <w:rsid w:val="009A1342"/>
    <w:rsid w:val="009A32A6"/>
    <w:rsid w:val="009A390C"/>
    <w:rsid w:val="009A5341"/>
    <w:rsid w:val="009B0706"/>
    <w:rsid w:val="009B58D1"/>
    <w:rsid w:val="009C0666"/>
    <w:rsid w:val="009C0989"/>
    <w:rsid w:val="009C1366"/>
    <w:rsid w:val="009C747E"/>
    <w:rsid w:val="009D17E2"/>
    <w:rsid w:val="009D29DE"/>
    <w:rsid w:val="009D79FA"/>
    <w:rsid w:val="009E2D52"/>
    <w:rsid w:val="009E3E4E"/>
    <w:rsid w:val="009E5C8F"/>
    <w:rsid w:val="009F03E7"/>
    <w:rsid w:val="009F23D1"/>
    <w:rsid w:val="009F4977"/>
    <w:rsid w:val="009F7286"/>
    <w:rsid w:val="00A0090B"/>
    <w:rsid w:val="00A020AF"/>
    <w:rsid w:val="00A047D9"/>
    <w:rsid w:val="00A05AC7"/>
    <w:rsid w:val="00A1080F"/>
    <w:rsid w:val="00A14511"/>
    <w:rsid w:val="00A211C8"/>
    <w:rsid w:val="00A30D26"/>
    <w:rsid w:val="00A3122D"/>
    <w:rsid w:val="00A32D64"/>
    <w:rsid w:val="00A3364A"/>
    <w:rsid w:val="00A44334"/>
    <w:rsid w:val="00A46BA1"/>
    <w:rsid w:val="00A52634"/>
    <w:rsid w:val="00A53F42"/>
    <w:rsid w:val="00A5409B"/>
    <w:rsid w:val="00A56E64"/>
    <w:rsid w:val="00A575F4"/>
    <w:rsid w:val="00A639EF"/>
    <w:rsid w:val="00A63D94"/>
    <w:rsid w:val="00A65FA6"/>
    <w:rsid w:val="00A711E6"/>
    <w:rsid w:val="00A74CE0"/>
    <w:rsid w:val="00A7575E"/>
    <w:rsid w:val="00A76C2C"/>
    <w:rsid w:val="00A76D24"/>
    <w:rsid w:val="00A77361"/>
    <w:rsid w:val="00A77DDC"/>
    <w:rsid w:val="00A82E6D"/>
    <w:rsid w:val="00A87CC6"/>
    <w:rsid w:val="00A91831"/>
    <w:rsid w:val="00A91B4D"/>
    <w:rsid w:val="00A92582"/>
    <w:rsid w:val="00A92E1F"/>
    <w:rsid w:val="00A93D51"/>
    <w:rsid w:val="00A95EF2"/>
    <w:rsid w:val="00A96DB0"/>
    <w:rsid w:val="00A97C83"/>
    <w:rsid w:val="00AA6786"/>
    <w:rsid w:val="00AB30C1"/>
    <w:rsid w:val="00AB37B8"/>
    <w:rsid w:val="00AB563E"/>
    <w:rsid w:val="00AB5C24"/>
    <w:rsid w:val="00AB67FF"/>
    <w:rsid w:val="00AC15ED"/>
    <w:rsid w:val="00AC317F"/>
    <w:rsid w:val="00AC41B1"/>
    <w:rsid w:val="00AC5425"/>
    <w:rsid w:val="00AC6A5F"/>
    <w:rsid w:val="00AC75AB"/>
    <w:rsid w:val="00AD3301"/>
    <w:rsid w:val="00AD340B"/>
    <w:rsid w:val="00AD708C"/>
    <w:rsid w:val="00AD71DC"/>
    <w:rsid w:val="00AE345E"/>
    <w:rsid w:val="00AF06F1"/>
    <w:rsid w:val="00AF2610"/>
    <w:rsid w:val="00B04694"/>
    <w:rsid w:val="00B05553"/>
    <w:rsid w:val="00B0698E"/>
    <w:rsid w:val="00B1005E"/>
    <w:rsid w:val="00B1418B"/>
    <w:rsid w:val="00B17F2F"/>
    <w:rsid w:val="00B20588"/>
    <w:rsid w:val="00B2618F"/>
    <w:rsid w:val="00B3337C"/>
    <w:rsid w:val="00B33C50"/>
    <w:rsid w:val="00B35417"/>
    <w:rsid w:val="00B35EAF"/>
    <w:rsid w:val="00B4014D"/>
    <w:rsid w:val="00B42C94"/>
    <w:rsid w:val="00B45F2E"/>
    <w:rsid w:val="00B461A6"/>
    <w:rsid w:val="00B47FDF"/>
    <w:rsid w:val="00B505D0"/>
    <w:rsid w:val="00B5161C"/>
    <w:rsid w:val="00B60281"/>
    <w:rsid w:val="00B62D7C"/>
    <w:rsid w:val="00B634BC"/>
    <w:rsid w:val="00B65132"/>
    <w:rsid w:val="00B65D27"/>
    <w:rsid w:val="00B66476"/>
    <w:rsid w:val="00B74A46"/>
    <w:rsid w:val="00B827D6"/>
    <w:rsid w:val="00B97E47"/>
    <w:rsid w:val="00BA3763"/>
    <w:rsid w:val="00BA74F4"/>
    <w:rsid w:val="00BB282B"/>
    <w:rsid w:val="00BC2AB9"/>
    <w:rsid w:val="00BC376C"/>
    <w:rsid w:val="00BC5ABE"/>
    <w:rsid w:val="00BD108E"/>
    <w:rsid w:val="00BD3FD5"/>
    <w:rsid w:val="00BD670D"/>
    <w:rsid w:val="00BD6DB6"/>
    <w:rsid w:val="00BF6EC0"/>
    <w:rsid w:val="00C0121D"/>
    <w:rsid w:val="00C01519"/>
    <w:rsid w:val="00C040A3"/>
    <w:rsid w:val="00C05323"/>
    <w:rsid w:val="00C07F44"/>
    <w:rsid w:val="00C12EE4"/>
    <w:rsid w:val="00C14516"/>
    <w:rsid w:val="00C147C9"/>
    <w:rsid w:val="00C278DE"/>
    <w:rsid w:val="00C27BF2"/>
    <w:rsid w:val="00C36C7A"/>
    <w:rsid w:val="00C36FE1"/>
    <w:rsid w:val="00C4165B"/>
    <w:rsid w:val="00C45AD0"/>
    <w:rsid w:val="00C4639C"/>
    <w:rsid w:val="00C464E7"/>
    <w:rsid w:val="00C4719C"/>
    <w:rsid w:val="00C51FAF"/>
    <w:rsid w:val="00C52AEB"/>
    <w:rsid w:val="00C52E09"/>
    <w:rsid w:val="00C552FE"/>
    <w:rsid w:val="00C56B5A"/>
    <w:rsid w:val="00C633F8"/>
    <w:rsid w:val="00C64FF1"/>
    <w:rsid w:val="00C72719"/>
    <w:rsid w:val="00C80C96"/>
    <w:rsid w:val="00C87501"/>
    <w:rsid w:val="00C87F8D"/>
    <w:rsid w:val="00C916E0"/>
    <w:rsid w:val="00C92EBE"/>
    <w:rsid w:val="00C95056"/>
    <w:rsid w:val="00C9635F"/>
    <w:rsid w:val="00C975F3"/>
    <w:rsid w:val="00CA1F58"/>
    <w:rsid w:val="00CA2174"/>
    <w:rsid w:val="00CA2209"/>
    <w:rsid w:val="00CA6977"/>
    <w:rsid w:val="00CB4956"/>
    <w:rsid w:val="00CB4C8B"/>
    <w:rsid w:val="00CB4F22"/>
    <w:rsid w:val="00CB5CA5"/>
    <w:rsid w:val="00CB6743"/>
    <w:rsid w:val="00CB6DAC"/>
    <w:rsid w:val="00CB7DFD"/>
    <w:rsid w:val="00CE3B45"/>
    <w:rsid w:val="00CE3E62"/>
    <w:rsid w:val="00CE6F20"/>
    <w:rsid w:val="00CE74B8"/>
    <w:rsid w:val="00CF0511"/>
    <w:rsid w:val="00CF17A5"/>
    <w:rsid w:val="00CF385C"/>
    <w:rsid w:val="00CF6486"/>
    <w:rsid w:val="00CF77FE"/>
    <w:rsid w:val="00D00414"/>
    <w:rsid w:val="00D01290"/>
    <w:rsid w:val="00D028C5"/>
    <w:rsid w:val="00D03CD9"/>
    <w:rsid w:val="00D052B8"/>
    <w:rsid w:val="00D0549E"/>
    <w:rsid w:val="00D05C26"/>
    <w:rsid w:val="00D1144F"/>
    <w:rsid w:val="00D20222"/>
    <w:rsid w:val="00D2173F"/>
    <w:rsid w:val="00D229F5"/>
    <w:rsid w:val="00D235B1"/>
    <w:rsid w:val="00D31210"/>
    <w:rsid w:val="00D32B59"/>
    <w:rsid w:val="00D368A4"/>
    <w:rsid w:val="00D4081A"/>
    <w:rsid w:val="00D420EB"/>
    <w:rsid w:val="00D5078A"/>
    <w:rsid w:val="00D540C8"/>
    <w:rsid w:val="00D567C6"/>
    <w:rsid w:val="00D603FB"/>
    <w:rsid w:val="00D6053A"/>
    <w:rsid w:val="00D637A8"/>
    <w:rsid w:val="00D63D01"/>
    <w:rsid w:val="00D65AB3"/>
    <w:rsid w:val="00D729A6"/>
    <w:rsid w:val="00D74BA0"/>
    <w:rsid w:val="00D86E1B"/>
    <w:rsid w:val="00D93D66"/>
    <w:rsid w:val="00D93DF1"/>
    <w:rsid w:val="00D9681F"/>
    <w:rsid w:val="00D9793C"/>
    <w:rsid w:val="00DA019D"/>
    <w:rsid w:val="00DA0A33"/>
    <w:rsid w:val="00DB1680"/>
    <w:rsid w:val="00DB4250"/>
    <w:rsid w:val="00DB440B"/>
    <w:rsid w:val="00DB5070"/>
    <w:rsid w:val="00DB5700"/>
    <w:rsid w:val="00DC1AF9"/>
    <w:rsid w:val="00DC294A"/>
    <w:rsid w:val="00DC2DAD"/>
    <w:rsid w:val="00DD0F6A"/>
    <w:rsid w:val="00DD6052"/>
    <w:rsid w:val="00DE0B98"/>
    <w:rsid w:val="00DE381C"/>
    <w:rsid w:val="00DE4F71"/>
    <w:rsid w:val="00DE593D"/>
    <w:rsid w:val="00DF3BEB"/>
    <w:rsid w:val="00DF4CE3"/>
    <w:rsid w:val="00E02397"/>
    <w:rsid w:val="00E03130"/>
    <w:rsid w:val="00E03515"/>
    <w:rsid w:val="00E03658"/>
    <w:rsid w:val="00E107CC"/>
    <w:rsid w:val="00E133D9"/>
    <w:rsid w:val="00E168C6"/>
    <w:rsid w:val="00E21963"/>
    <w:rsid w:val="00E244B1"/>
    <w:rsid w:val="00E275FA"/>
    <w:rsid w:val="00E27B15"/>
    <w:rsid w:val="00E3141D"/>
    <w:rsid w:val="00E3190A"/>
    <w:rsid w:val="00E33D12"/>
    <w:rsid w:val="00E41A0E"/>
    <w:rsid w:val="00E43CED"/>
    <w:rsid w:val="00E440A8"/>
    <w:rsid w:val="00E4499F"/>
    <w:rsid w:val="00E46D82"/>
    <w:rsid w:val="00E576F4"/>
    <w:rsid w:val="00E717CD"/>
    <w:rsid w:val="00E73CC4"/>
    <w:rsid w:val="00E76130"/>
    <w:rsid w:val="00E76C8C"/>
    <w:rsid w:val="00E8484F"/>
    <w:rsid w:val="00E86A28"/>
    <w:rsid w:val="00E900C5"/>
    <w:rsid w:val="00E90227"/>
    <w:rsid w:val="00E91232"/>
    <w:rsid w:val="00E951DA"/>
    <w:rsid w:val="00E953FC"/>
    <w:rsid w:val="00EA41B4"/>
    <w:rsid w:val="00EB0261"/>
    <w:rsid w:val="00EB234A"/>
    <w:rsid w:val="00EC1AB4"/>
    <w:rsid w:val="00EC2840"/>
    <w:rsid w:val="00EC50CF"/>
    <w:rsid w:val="00EC5EE4"/>
    <w:rsid w:val="00EC6427"/>
    <w:rsid w:val="00EC78E5"/>
    <w:rsid w:val="00EC7B25"/>
    <w:rsid w:val="00ED289B"/>
    <w:rsid w:val="00ED33D0"/>
    <w:rsid w:val="00ED5573"/>
    <w:rsid w:val="00ED69F7"/>
    <w:rsid w:val="00EE07D6"/>
    <w:rsid w:val="00EE1D67"/>
    <w:rsid w:val="00EE2322"/>
    <w:rsid w:val="00EE40D1"/>
    <w:rsid w:val="00EE68DF"/>
    <w:rsid w:val="00EF5CE3"/>
    <w:rsid w:val="00F05EA2"/>
    <w:rsid w:val="00F06A8A"/>
    <w:rsid w:val="00F06B4D"/>
    <w:rsid w:val="00F102EA"/>
    <w:rsid w:val="00F11117"/>
    <w:rsid w:val="00F11A4E"/>
    <w:rsid w:val="00F23152"/>
    <w:rsid w:val="00F23C1D"/>
    <w:rsid w:val="00F23FA8"/>
    <w:rsid w:val="00F2728E"/>
    <w:rsid w:val="00F36FC2"/>
    <w:rsid w:val="00F432D9"/>
    <w:rsid w:val="00F4379D"/>
    <w:rsid w:val="00F4599E"/>
    <w:rsid w:val="00F50785"/>
    <w:rsid w:val="00F51203"/>
    <w:rsid w:val="00F515B5"/>
    <w:rsid w:val="00F51991"/>
    <w:rsid w:val="00F54199"/>
    <w:rsid w:val="00F637DA"/>
    <w:rsid w:val="00F668A8"/>
    <w:rsid w:val="00F6691E"/>
    <w:rsid w:val="00F673E5"/>
    <w:rsid w:val="00F706E3"/>
    <w:rsid w:val="00F70910"/>
    <w:rsid w:val="00F74921"/>
    <w:rsid w:val="00F83363"/>
    <w:rsid w:val="00F847C4"/>
    <w:rsid w:val="00F8793E"/>
    <w:rsid w:val="00F91373"/>
    <w:rsid w:val="00F913E9"/>
    <w:rsid w:val="00F9173C"/>
    <w:rsid w:val="00F91F59"/>
    <w:rsid w:val="00F92D0A"/>
    <w:rsid w:val="00F966D4"/>
    <w:rsid w:val="00F96A67"/>
    <w:rsid w:val="00FA1943"/>
    <w:rsid w:val="00FA3AB4"/>
    <w:rsid w:val="00FA43CA"/>
    <w:rsid w:val="00FA4460"/>
    <w:rsid w:val="00FA53B5"/>
    <w:rsid w:val="00FC1988"/>
    <w:rsid w:val="00FC4EB7"/>
    <w:rsid w:val="00FC739E"/>
    <w:rsid w:val="00FE1D58"/>
    <w:rsid w:val="00FE5BED"/>
    <w:rsid w:val="00FF02CE"/>
    <w:rsid w:val="00FF1E2E"/>
    <w:rsid w:val="00FF77D5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57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2">
    <w:name w:val="Normal"/>
    <w:semiHidden/>
    <w:rsid w:val="0077629C"/>
    <w:pPr>
      <w:jc w:val="both"/>
    </w:pPr>
    <w:rPr>
      <w:rFonts w:eastAsiaTheme="minorEastAsia"/>
      <w:sz w:val="24"/>
    </w:rPr>
  </w:style>
  <w:style w:type="paragraph" w:styleId="1">
    <w:name w:val="heading 1"/>
    <w:basedOn w:val="a2"/>
    <w:next w:val="a2"/>
    <w:link w:val="10"/>
    <w:uiPriority w:val="99"/>
    <w:semiHidden/>
    <w:rsid w:val="0077629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9"/>
    <w:semiHidden/>
    <w:rsid w:val="0077629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9"/>
    <w:semiHidden/>
    <w:rsid w:val="0077629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9"/>
    <w:semiHidden/>
    <w:rsid w:val="0077629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9"/>
    <w:semiHidden/>
    <w:qFormat/>
    <w:rsid w:val="0077629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6">
    <w:name w:val="heading 6"/>
    <w:basedOn w:val="a2"/>
    <w:next w:val="a2"/>
    <w:link w:val="60"/>
    <w:uiPriority w:val="99"/>
    <w:semiHidden/>
    <w:rsid w:val="0077629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2"/>
    <w:next w:val="a2"/>
    <w:link w:val="70"/>
    <w:uiPriority w:val="99"/>
    <w:semiHidden/>
    <w:qFormat/>
    <w:rsid w:val="0077629C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8">
    <w:name w:val="heading 8"/>
    <w:basedOn w:val="a2"/>
    <w:next w:val="a2"/>
    <w:link w:val="80"/>
    <w:uiPriority w:val="99"/>
    <w:semiHidden/>
    <w:qFormat/>
    <w:rsid w:val="0077629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2"/>
    <w:next w:val="a2"/>
    <w:link w:val="90"/>
    <w:uiPriority w:val="99"/>
    <w:semiHidden/>
    <w:qFormat/>
    <w:rsid w:val="0077629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ECHRHeading1">
    <w:name w:val="ECHR_Heading_1"/>
    <w:aliases w:val="Ju_H_I_Roman"/>
    <w:basedOn w:val="1"/>
    <w:next w:val="ECHRPara"/>
    <w:link w:val="JuHIRomanChar"/>
    <w:uiPriority w:val="19"/>
    <w:qFormat/>
    <w:rsid w:val="0077629C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Title1">
    <w:name w:val="ECHR_Title_1"/>
    <w:aliases w:val="Ju_H_Head"/>
    <w:basedOn w:val="a2"/>
    <w:next w:val="ECHRPara"/>
    <w:uiPriority w:val="18"/>
    <w:qFormat/>
    <w:rsid w:val="0077629C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ECHRPara">
    <w:name w:val="ECHR_Para"/>
    <w:aliases w:val="Ju_Para"/>
    <w:basedOn w:val="a2"/>
    <w:link w:val="ECHRParaChar"/>
    <w:uiPriority w:val="12"/>
    <w:qFormat/>
    <w:rsid w:val="0077629C"/>
    <w:pPr>
      <w:ind w:firstLine="284"/>
    </w:pPr>
  </w:style>
  <w:style w:type="character" w:customStyle="1" w:styleId="ECHRParaChar">
    <w:name w:val="ECHR_Para Char"/>
    <w:aliases w:val="Ju_Para Char"/>
    <w:link w:val="ECHRPara"/>
    <w:uiPriority w:val="12"/>
    <w:rsid w:val="009D29DE"/>
    <w:rPr>
      <w:rFonts w:eastAsiaTheme="minorEastAsia"/>
      <w:sz w:val="24"/>
      <w:lang w:val="ru-RU" w:eastAsia="ru-RU"/>
    </w:rPr>
  </w:style>
  <w:style w:type="character" w:customStyle="1" w:styleId="JuHIRomanChar">
    <w:name w:val="Ju_H_I_Roman Char"/>
    <w:link w:val="ECHRHeading1"/>
    <w:uiPriority w:val="19"/>
    <w:rsid w:val="00D31210"/>
    <w:rPr>
      <w:rFonts w:asciiTheme="majorHAnsi" w:eastAsiaTheme="majorEastAsia" w:hAnsiTheme="majorHAnsi" w:cstheme="majorBidi"/>
      <w:bCs/>
      <w:sz w:val="24"/>
      <w:szCs w:val="28"/>
    </w:rPr>
  </w:style>
  <w:style w:type="paragraph" w:styleId="a6">
    <w:name w:val="footer"/>
    <w:basedOn w:val="a2"/>
    <w:link w:val="a7"/>
    <w:uiPriority w:val="57"/>
    <w:semiHidden/>
    <w:rsid w:val="0077629C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customStyle="1" w:styleId="ECHRDecisionBody">
    <w:name w:val="ECHR_Decision_Body"/>
    <w:aliases w:val="Ju_Judges"/>
    <w:basedOn w:val="a2"/>
    <w:link w:val="JuJudgesChar"/>
    <w:uiPriority w:val="11"/>
    <w:qFormat/>
    <w:rsid w:val="0077629C"/>
    <w:pPr>
      <w:tabs>
        <w:tab w:val="left" w:pos="567"/>
        <w:tab w:val="left" w:pos="1134"/>
      </w:tabs>
      <w:jc w:val="left"/>
    </w:pPr>
  </w:style>
  <w:style w:type="character" w:customStyle="1" w:styleId="JuJudgesChar">
    <w:name w:val="Ju_Judges Char"/>
    <w:link w:val="ECHRDecisionBody"/>
    <w:uiPriority w:val="11"/>
    <w:rsid w:val="00287191"/>
    <w:rPr>
      <w:rFonts w:eastAsiaTheme="minorEastAsia"/>
      <w:sz w:val="24"/>
    </w:rPr>
  </w:style>
  <w:style w:type="character" w:styleId="a8">
    <w:name w:val="Strong"/>
    <w:uiPriority w:val="99"/>
    <w:semiHidden/>
    <w:qFormat/>
    <w:rsid w:val="0077629C"/>
    <w:rPr>
      <w:b/>
      <w:bCs/>
    </w:rPr>
  </w:style>
  <w:style w:type="paragraph" w:customStyle="1" w:styleId="ECHRHeading2">
    <w:name w:val="ECHR_Heading_2"/>
    <w:aliases w:val="Ju_H_A"/>
    <w:basedOn w:val="21"/>
    <w:next w:val="ECHRPara"/>
    <w:uiPriority w:val="20"/>
    <w:qFormat/>
    <w:rsid w:val="0077629C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ParaQuote">
    <w:name w:val="ECHR_Para_Quote"/>
    <w:aliases w:val="Ju_Quot"/>
    <w:basedOn w:val="a2"/>
    <w:link w:val="JuQuotChar"/>
    <w:uiPriority w:val="14"/>
    <w:qFormat/>
    <w:rsid w:val="0077629C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a2"/>
    <w:next w:val="JuParaLast"/>
    <w:uiPriority w:val="32"/>
    <w:qFormat/>
    <w:rsid w:val="0077629C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ParaLast">
    <w:name w:val="Ju_Para_Last"/>
    <w:basedOn w:val="a2"/>
    <w:next w:val="ECHRPara"/>
    <w:uiPriority w:val="30"/>
    <w:qFormat/>
    <w:rsid w:val="0077629C"/>
    <w:pPr>
      <w:keepNext/>
      <w:keepLines/>
      <w:spacing w:before="240"/>
      <w:ind w:firstLine="284"/>
    </w:pPr>
  </w:style>
  <w:style w:type="paragraph" w:customStyle="1" w:styleId="JuCase">
    <w:name w:val="Ju_Case"/>
    <w:basedOn w:val="a2"/>
    <w:next w:val="ECHRPara"/>
    <w:uiPriority w:val="10"/>
    <w:rsid w:val="0077629C"/>
    <w:pPr>
      <w:ind w:firstLine="284"/>
    </w:pPr>
    <w:rPr>
      <w:b/>
    </w:rPr>
  </w:style>
  <w:style w:type="paragraph" w:customStyle="1" w:styleId="JuList">
    <w:name w:val="Ju_List"/>
    <w:basedOn w:val="a2"/>
    <w:uiPriority w:val="28"/>
    <w:qFormat/>
    <w:rsid w:val="0077629C"/>
    <w:pPr>
      <w:ind w:left="340" w:hanging="340"/>
    </w:pPr>
  </w:style>
  <w:style w:type="paragraph" w:customStyle="1" w:styleId="JuAppQuestion">
    <w:name w:val="Ju_App_Question"/>
    <w:basedOn w:val="a2"/>
    <w:uiPriority w:val="5"/>
    <w:rsid w:val="0077629C"/>
    <w:pPr>
      <w:numPr>
        <w:numId w:val="2"/>
      </w:numPr>
      <w:jc w:val="left"/>
    </w:pPr>
    <w:rPr>
      <w:b/>
    </w:rPr>
  </w:style>
  <w:style w:type="paragraph" w:styleId="a9">
    <w:name w:val="footnote text"/>
    <w:basedOn w:val="a2"/>
    <w:link w:val="aa"/>
    <w:uiPriority w:val="99"/>
    <w:semiHidden/>
    <w:rsid w:val="0077629C"/>
    <w:rPr>
      <w:sz w:val="20"/>
      <w:szCs w:val="20"/>
    </w:rPr>
  </w:style>
  <w:style w:type="character" w:styleId="ab">
    <w:name w:val="footnote reference"/>
    <w:basedOn w:val="a3"/>
    <w:uiPriority w:val="99"/>
    <w:semiHidden/>
    <w:rsid w:val="0077629C"/>
    <w:rPr>
      <w:vertAlign w:val="superscript"/>
    </w:rPr>
  </w:style>
  <w:style w:type="paragraph" w:styleId="ac">
    <w:name w:val="header"/>
    <w:basedOn w:val="a2"/>
    <w:link w:val="ad"/>
    <w:uiPriority w:val="99"/>
    <w:semiHidden/>
    <w:rsid w:val="0077629C"/>
    <w:pPr>
      <w:tabs>
        <w:tab w:val="center" w:pos="4536"/>
        <w:tab w:val="right" w:pos="9072"/>
      </w:tabs>
    </w:pPr>
    <w:rPr>
      <w:rFonts w:eastAsiaTheme="minorHAnsi"/>
    </w:rPr>
  </w:style>
  <w:style w:type="character" w:styleId="ae">
    <w:name w:val="page number"/>
    <w:uiPriority w:val="99"/>
    <w:semiHidden/>
    <w:rsid w:val="004219F0"/>
    <w:rPr>
      <w:rFonts w:ascii="Times New Roman" w:hAnsi="Times New Roman" w:cs="Times New Roman"/>
      <w:sz w:val="18"/>
    </w:rPr>
  </w:style>
  <w:style w:type="paragraph" w:customStyle="1" w:styleId="JuLista">
    <w:name w:val="Ju_List_a"/>
    <w:basedOn w:val="JuList"/>
    <w:uiPriority w:val="28"/>
    <w:qFormat/>
    <w:rsid w:val="0077629C"/>
    <w:pPr>
      <w:ind w:left="346" w:firstLine="0"/>
    </w:pPr>
  </w:style>
  <w:style w:type="paragraph" w:customStyle="1" w:styleId="OpiPara">
    <w:name w:val="Opi_Para"/>
    <w:basedOn w:val="ECHRPara"/>
    <w:uiPriority w:val="46"/>
    <w:qFormat/>
    <w:rsid w:val="0077629C"/>
  </w:style>
  <w:style w:type="character" w:styleId="af">
    <w:name w:val="annotation reference"/>
    <w:uiPriority w:val="99"/>
    <w:semiHidden/>
    <w:rsid w:val="00840484"/>
    <w:rPr>
      <w:sz w:val="16"/>
    </w:rPr>
  </w:style>
  <w:style w:type="paragraph" w:styleId="af0">
    <w:name w:val="annotation text"/>
    <w:basedOn w:val="a2"/>
    <w:uiPriority w:val="99"/>
    <w:semiHidden/>
    <w:rsid w:val="00840484"/>
    <w:rPr>
      <w:sz w:val="20"/>
    </w:rPr>
  </w:style>
  <w:style w:type="paragraph" w:styleId="af1">
    <w:name w:val="Balloon Text"/>
    <w:basedOn w:val="a2"/>
    <w:link w:val="af2"/>
    <w:uiPriority w:val="99"/>
    <w:semiHidden/>
    <w:rsid w:val="0077629C"/>
    <w:rPr>
      <w:rFonts w:ascii="Tahoma" w:hAnsi="Tahoma" w:cs="Tahoma"/>
      <w:sz w:val="16"/>
      <w:szCs w:val="16"/>
    </w:rPr>
  </w:style>
  <w:style w:type="character" w:styleId="af3">
    <w:name w:val="Hyperlink"/>
    <w:basedOn w:val="a3"/>
    <w:uiPriority w:val="99"/>
    <w:semiHidden/>
    <w:rsid w:val="0077629C"/>
    <w:rPr>
      <w:color w:val="0072BC" w:themeColor="hyperlink"/>
      <w:u w:val="single"/>
    </w:rPr>
  </w:style>
  <w:style w:type="character" w:styleId="af4">
    <w:name w:val="endnote reference"/>
    <w:uiPriority w:val="99"/>
    <w:semiHidden/>
    <w:rsid w:val="004219F0"/>
    <w:rPr>
      <w:rFonts w:ascii="Times New Roman" w:hAnsi="Times New Roman" w:cs="Times New Roman"/>
      <w:vertAlign w:val="superscript"/>
    </w:rPr>
  </w:style>
  <w:style w:type="paragraph" w:styleId="af5">
    <w:name w:val="endnote text"/>
    <w:basedOn w:val="a2"/>
    <w:uiPriority w:val="99"/>
    <w:semiHidden/>
    <w:rsid w:val="004219F0"/>
    <w:rPr>
      <w:sz w:val="20"/>
    </w:rPr>
  </w:style>
  <w:style w:type="character" w:styleId="af6">
    <w:name w:val="FollowedHyperlink"/>
    <w:uiPriority w:val="99"/>
    <w:semiHidden/>
    <w:rsid w:val="004219F0"/>
    <w:rPr>
      <w:rFonts w:ascii="Times New Roman" w:hAnsi="Times New Roman" w:cs="Times New Roman"/>
      <w:color w:val="800080"/>
      <w:u w:val="single"/>
    </w:rPr>
  </w:style>
  <w:style w:type="paragraph" w:styleId="a0">
    <w:name w:val="List Bullet"/>
    <w:basedOn w:val="a2"/>
    <w:uiPriority w:val="99"/>
    <w:semiHidden/>
    <w:rsid w:val="00387F24"/>
    <w:pPr>
      <w:numPr>
        <w:numId w:val="1"/>
      </w:numPr>
    </w:pPr>
  </w:style>
  <w:style w:type="paragraph" w:customStyle="1" w:styleId="JuParaSub">
    <w:name w:val="Ju_Para_Sub"/>
    <w:basedOn w:val="ECHRPara"/>
    <w:uiPriority w:val="13"/>
    <w:qFormat/>
    <w:rsid w:val="0077629C"/>
    <w:pPr>
      <w:ind w:left="284"/>
    </w:pPr>
  </w:style>
  <w:style w:type="paragraph" w:styleId="af7">
    <w:name w:val="annotation subject"/>
    <w:basedOn w:val="af0"/>
    <w:next w:val="af0"/>
    <w:uiPriority w:val="99"/>
    <w:semiHidden/>
    <w:rsid w:val="00E27B15"/>
    <w:rPr>
      <w:b/>
      <w:bCs/>
    </w:rPr>
  </w:style>
  <w:style w:type="paragraph" w:styleId="af8">
    <w:name w:val="Document Map"/>
    <w:basedOn w:val="a2"/>
    <w:uiPriority w:val="99"/>
    <w:semiHidden/>
    <w:rsid w:val="00B33C50"/>
    <w:pPr>
      <w:shd w:val="clear" w:color="auto" w:fill="000080"/>
    </w:pPr>
    <w:rPr>
      <w:rFonts w:ascii="Tahoma" w:hAnsi="Tahoma" w:cs="Tahoma"/>
      <w:sz w:val="20"/>
    </w:rPr>
  </w:style>
  <w:style w:type="character" w:customStyle="1" w:styleId="JuITMark">
    <w:name w:val="Ju_ITMark"/>
    <w:basedOn w:val="a3"/>
    <w:uiPriority w:val="38"/>
    <w:qFormat/>
    <w:rsid w:val="0077629C"/>
    <w:rPr>
      <w:vanish w:val="0"/>
      <w:color w:val="auto"/>
      <w:sz w:val="14"/>
    </w:rPr>
  </w:style>
  <w:style w:type="character" w:customStyle="1" w:styleId="10">
    <w:name w:val="Заголовок 1 Знак"/>
    <w:basedOn w:val="a3"/>
    <w:link w:val="1"/>
    <w:uiPriority w:val="99"/>
    <w:semiHidden/>
    <w:rsid w:val="0077629C"/>
    <w:rPr>
      <w:rFonts w:asciiTheme="majorHAnsi" w:eastAsiaTheme="majorEastAsia" w:hAnsiTheme="majorHAnsi" w:cstheme="majorBidi"/>
      <w:b/>
      <w:bCs/>
      <w:color w:val="333333"/>
      <w:sz w:val="28"/>
      <w:szCs w:val="28"/>
      <w:lang w:val="ru-RU" w:eastAsia="ru-RU"/>
    </w:rPr>
  </w:style>
  <w:style w:type="character" w:customStyle="1" w:styleId="22">
    <w:name w:val="Заголовок 2 Знак"/>
    <w:basedOn w:val="a3"/>
    <w:link w:val="21"/>
    <w:uiPriority w:val="99"/>
    <w:semiHidden/>
    <w:rsid w:val="0077629C"/>
    <w:rPr>
      <w:rFonts w:asciiTheme="majorHAnsi" w:eastAsiaTheme="majorEastAsia" w:hAnsiTheme="majorHAnsi" w:cstheme="majorBidi"/>
      <w:b/>
      <w:bCs/>
      <w:color w:val="4D4D4D"/>
      <w:sz w:val="26"/>
      <w:szCs w:val="26"/>
      <w:lang w:val="ru-RU" w:eastAsia="ru-RU"/>
    </w:rPr>
  </w:style>
  <w:style w:type="character" w:customStyle="1" w:styleId="32">
    <w:name w:val="Заголовок 3 Знак"/>
    <w:basedOn w:val="a3"/>
    <w:link w:val="31"/>
    <w:uiPriority w:val="99"/>
    <w:semiHidden/>
    <w:rsid w:val="0077629C"/>
    <w:rPr>
      <w:rFonts w:asciiTheme="majorHAnsi" w:eastAsiaTheme="majorEastAsia" w:hAnsiTheme="majorHAnsi" w:cstheme="majorBidi"/>
      <w:b/>
      <w:bCs/>
      <w:color w:val="5F5F5F"/>
      <w:sz w:val="24"/>
      <w:lang w:val="ru-RU" w:eastAsia="ru-RU"/>
    </w:rPr>
  </w:style>
  <w:style w:type="character" w:customStyle="1" w:styleId="42">
    <w:name w:val="Заголовок 4 Знак"/>
    <w:basedOn w:val="a3"/>
    <w:link w:val="41"/>
    <w:uiPriority w:val="99"/>
    <w:semiHidden/>
    <w:rsid w:val="0077629C"/>
    <w:rPr>
      <w:rFonts w:asciiTheme="majorHAnsi" w:eastAsiaTheme="majorEastAsia" w:hAnsiTheme="majorHAnsi" w:cstheme="majorBidi"/>
      <w:b/>
      <w:bCs/>
      <w:i/>
      <w:iCs/>
      <w:color w:val="777777"/>
      <w:sz w:val="24"/>
      <w:lang w:val="ru-RU" w:eastAsia="ru-RU"/>
    </w:rPr>
  </w:style>
  <w:style w:type="character" w:customStyle="1" w:styleId="52">
    <w:name w:val="Заголовок 5 Знак"/>
    <w:basedOn w:val="a3"/>
    <w:link w:val="51"/>
    <w:uiPriority w:val="99"/>
    <w:semiHidden/>
    <w:rsid w:val="0077629C"/>
    <w:rPr>
      <w:rFonts w:asciiTheme="majorHAnsi" w:eastAsiaTheme="majorEastAsia" w:hAnsiTheme="majorHAnsi" w:cstheme="majorBidi"/>
      <w:b/>
      <w:bCs/>
      <w:color w:val="808080"/>
    </w:rPr>
  </w:style>
  <w:style w:type="character" w:customStyle="1" w:styleId="60">
    <w:name w:val="Заголовок 6 Знак"/>
    <w:basedOn w:val="a3"/>
    <w:link w:val="6"/>
    <w:uiPriority w:val="99"/>
    <w:semiHidden/>
    <w:rsid w:val="0077629C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ru-RU" w:eastAsia="ru-RU" w:bidi="ru-RU"/>
    </w:rPr>
  </w:style>
  <w:style w:type="character" w:customStyle="1" w:styleId="70">
    <w:name w:val="Заголовок 7 Знак"/>
    <w:basedOn w:val="a3"/>
    <w:link w:val="7"/>
    <w:uiPriority w:val="99"/>
    <w:semiHidden/>
    <w:rsid w:val="0077629C"/>
    <w:rPr>
      <w:rFonts w:asciiTheme="majorHAnsi" w:eastAsiaTheme="majorEastAsia" w:hAnsiTheme="majorHAnsi" w:cstheme="majorBidi"/>
      <w:i/>
      <w:iCs/>
      <w:lang w:bidi="ru-RU"/>
    </w:rPr>
  </w:style>
  <w:style w:type="character" w:customStyle="1" w:styleId="80">
    <w:name w:val="Заголовок 8 Знак"/>
    <w:basedOn w:val="a3"/>
    <w:link w:val="8"/>
    <w:uiPriority w:val="99"/>
    <w:semiHidden/>
    <w:rsid w:val="0077629C"/>
    <w:rPr>
      <w:rFonts w:asciiTheme="majorHAnsi" w:eastAsiaTheme="majorEastAsia" w:hAnsiTheme="majorHAnsi" w:cstheme="majorBidi"/>
      <w:sz w:val="20"/>
      <w:szCs w:val="20"/>
      <w:lang w:bidi="ru-RU"/>
    </w:rPr>
  </w:style>
  <w:style w:type="character" w:customStyle="1" w:styleId="90">
    <w:name w:val="Заголовок 9 Знак"/>
    <w:basedOn w:val="a3"/>
    <w:link w:val="9"/>
    <w:uiPriority w:val="99"/>
    <w:semiHidden/>
    <w:rsid w:val="0077629C"/>
    <w:rPr>
      <w:rFonts w:asciiTheme="majorHAnsi" w:eastAsiaTheme="majorEastAsia" w:hAnsiTheme="majorHAnsi" w:cstheme="majorBidi"/>
      <w:i/>
      <w:iCs/>
      <w:spacing w:val="5"/>
      <w:sz w:val="20"/>
      <w:szCs w:val="20"/>
      <w:lang w:bidi="ru-RU"/>
    </w:rPr>
  </w:style>
  <w:style w:type="character" w:customStyle="1" w:styleId="af2">
    <w:name w:val="Текст выноски Знак"/>
    <w:basedOn w:val="a3"/>
    <w:link w:val="af1"/>
    <w:uiPriority w:val="99"/>
    <w:semiHidden/>
    <w:rsid w:val="0077629C"/>
    <w:rPr>
      <w:rFonts w:ascii="Tahoma" w:eastAsiaTheme="minorEastAsia" w:hAnsi="Tahoma" w:cs="Tahoma"/>
      <w:sz w:val="16"/>
      <w:szCs w:val="16"/>
      <w:lang w:val="ru-RU" w:eastAsia="ru-RU"/>
    </w:rPr>
  </w:style>
  <w:style w:type="character" w:styleId="af9">
    <w:name w:val="Book Title"/>
    <w:uiPriority w:val="99"/>
    <w:semiHidden/>
    <w:qFormat/>
    <w:rsid w:val="0077629C"/>
    <w:rPr>
      <w:i/>
      <w:iCs/>
      <w:smallCaps/>
      <w:spacing w:val="5"/>
    </w:rPr>
  </w:style>
  <w:style w:type="paragraph" w:styleId="afa">
    <w:name w:val="No Spacing"/>
    <w:basedOn w:val="a2"/>
    <w:link w:val="afb"/>
    <w:semiHidden/>
    <w:qFormat/>
    <w:rsid w:val="0077629C"/>
    <w:rPr>
      <w:sz w:val="22"/>
    </w:rPr>
  </w:style>
  <w:style w:type="character" w:customStyle="1" w:styleId="afb">
    <w:name w:val="Без интервала Знак"/>
    <w:basedOn w:val="a3"/>
    <w:link w:val="afa"/>
    <w:semiHidden/>
    <w:rsid w:val="0077629C"/>
    <w:rPr>
      <w:rFonts w:eastAsiaTheme="minorEastAsia"/>
    </w:rPr>
  </w:style>
  <w:style w:type="paragraph" w:styleId="afc">
    <w:name w:val="Title"/>
    <w:basedOn w:val="a2"/>
    <w:next w:val="a2"/>
    <w:link w:val="afd"/>
    <w:uiPriority w:val="99"/>
    <w:semiHidden/>
    <w:qFormat/>
    <w:rsid w:val="0077629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fd">
    <w:name w:val="Название Знак"/>
    <w:basedOn w:val="a3"/>
    <w:link w:val="afc"/>
    <w:uiPriority w:val="99"/>
    <w:semiHidden/>
    <w:rsid w:val="0077629C"/>
    <w:rPr>
      <w:rFonts w:asciiTheme="majorHAnsi" w:eastAsiaTheme="majorEastAsia" w:hAnsiTheme="majorHAnsi" w:cstheme="majorBidi"/>
      <w:spacing w:val="5"/>
      <w:sz w:val="52"/>
      <w:szCs w:val="52"/>
      <w:lang w:bidi="ru-RU"/>
    </w:rPr>
  </w:style>
  <w:style w:type="paragraph" w:styleId="afe">
    <w:name w:val="Subtitle"/>
    <w:basedOn w:val="a2"/>
    <w:next w:val="a2"/>
    <w:link w:val="aff"/>
    <w:uiPriority w:val="99"/>
    <w:semiHidden/>
    <w:qFormat/>
    <w:rsid w:val="0077629C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ff">
    <w:name w:val="Подзаголовок Знак"/>
    <w:basedOn w:val="a3"/>
    <w:link w:val="afe"/>
    <w:uiPriority w:val="99"/>
    <w:semiHidden/>
    <w:rsid w:val="0077629C"/>
    <w:rPr>
      <w:rFonts w:asciiTheme="majorHAnsi" w:eastAsiaTheme="majorEastAsia" w:hAnsiTheme="majorHAnsi" w:cstheme="majorBidi"/>
      <w:i/>
      <w:iCs/>
      <w:spacing w:val="13"/>
      <w:sz w:val="24"/>
      <w:szCs w:val="24"/>
      <w:lang w:bidi="ru-RU"/>
    </w:rPr>
  </w:style>
  <w:style w:type="paragraph" w:customStyle="1" w:styleId="ECHRFooter">
    <w:name w:val="ECHR_Footer"/>
    <w:aliases w:val="Footer_ECHR"/>
    <w:basedOn w:val="a6"/>
    <w:uiPriority w:val="57"/>
    <w:semiHidden/>
    <w:rsid w:val="0077629C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a2"/>
    <w:next w:val="ECHRFooter"/>
    <w:uiPriority w:val="57"/>
    <w:semiHidden/>
    <w:rsid w:val="0077629C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character" w:customStyle="1" w:styleId="ad">
    <w:name w:val="Верхний колонтитул Знак"/>
    <w:basedOn w:val="a3"/>
    <w:link w:val="ac"/>
    <w:uiPriority w:val="99"/>
    <w:semiHidden/>
    <w:rsid w:val="0077629C"/>
    <w:rPr>
      <w:sz w:val="24"/>
      <w:lang w:val="ru-RU" w:eastAsia="ru-RU"/>
    </w:rPr>
  </w:style>
  <w:style w:type="paragraph" w:customStyle="1" w:styleId="ECHRHeader">
    <w:name w:val="ECHR_Header"/>
    <w:aliases w:val="Ju_Header"/>
    <w:basedOn w:val="ac"/>
    <w:uiPriority w:val="4"/>
    <w:qFormat/>
    <w:rsid w:val="0077629C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character" w:styleId="aff0">
    <w:name w:val="Subtle Emphasis"/>
    <w:uiPriority w:val="99"/>
    <w:semiHidden/>
    <w:qFormat/>
    <w:rsid w:val="0077629C"/>
    <w:rPr>
      <w:i/>
      <w:iCs/>
    </w:rPr>
  </w:style>
  <w:style w:type="character" w:styleId="aff1">
    <w:name w:val="Emphasis"/>
    <w:uiPriority w:val="99"/>
    <w:semiHidden/>
    <w:qFormat/>
    <w:rsid w:val="0077629C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7">
    <w:name w:val="Нижний колонтитул Знак"/>
    <w:basedOn w:val="a3"/>
    <w:link w:val="a6"/>
    <w:uiPriority w:val="57"/>
    <w:semiHidden/>
    <w:rsid w:val="0077629C"/>
    <w:rPr>
      <w:sz w:val="24"/>
      <w:lang w:val="ru-RU" w:eastAsia="ru-RU"/>
    </w:rPr>
  </w:style>
  <w:style w:type="character" w:customStyle="1" w:styleId="aa">
    <w:name w:val="Текст сноски Знак"/>
    <w:basedOn w:val="a3"/>
    <w:link w:val="a9"/>
    <w:uiPriority w:val="99"/>
    <w:semiHidden/>
    <w:rsid w:val="0077629C"/>
    <w:rPr>
      <w:rFonts w:eastAsiaTheme="minorEastAsia"/>
      <w:sz w:val="20"/>
      <w:szCs w:val="20"/>
      <w:lang w:val="ru-RU" w:eastAsia="ru-RU"/>
    </w:rPr>
  </w:style>
  <w:style w:type="character" w:styleId="aff2">
    <w:name w:val="Intense Emphasis"/>
    <w:uiPriority w:val="99"/>
    <w:semiHidden/>
    <w:qFormat/>
    <w:rsid w:val="0077629C"/>
    <w:rPr>
      <w:b/>
      <w:bCs/>
    </w:rPr>
  </w:style>
  <w:style w:type="paragraph" w:styleId="aff3">
    <w:name w:val="Intense Quote"/>
    <w:basedOn w:val="a2"/>
    <w:next w:val="a2"/>
    <w:link w:val="aff4"/>
    <w:uiPriority w:val="99"/>
    <w:semiHidden/>
    <w:qFormat/>
    <w:rsid w:val="0077629C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aff4">
    <w:name w:val="Выделенная цитата Знак"/>
    <w:basedOn w:val="a3"/>
    <w:link w:val="aff3"/>
    <w:uiPriority w:val="99"/>
    <w:semiHidden/>
    <w:rsid w:val="0077629C"/>
    <w:rPr>
      <w:rFonts w:eastAsiaTheme="minorEastAsia"/>
      <w:b/>
      <w:bCs/>
      <w:i/>
      <w:iCs/>
      <w:lang w:bidi="ru-RU"/>
    </w:rPr>
  </w:style>
  <w:style w:type="character" w:styleId="aff5">
    <w:name w:val="Intense Reference"/>
    <w:uiPriority w:val="99"/>
    <w:semiHidden/>
    <w:qFormat/>
    <w:rsid w:val="0077629C"/>
    <w:rPr>
      <w:smallCaps/>
      <w:spacing w:val="5"/>
      <w:u w:val="single"/>
    </w:rPr>
  </w:style>
  <w:style w:type="paragraph" w:customStyle="1" w:styleId="OpiParaSub">
    <w:name w:val="Opi_Para_Sub"/>
    <w:basedOn w:val="JuParaSub"/>
    <w:uiPriority w:val="47"/>
    <w:qFormat/>
    <w:rsid w:val="0077629C"/>
  </w:style>
  <w:style w:type="paragraph" w:customStyle="1" w:styleId="OpiQuot">
    <w:name w:val="Opi_Quot"/>
    <w:basedOn w:val="ECHRParaQuote"/>
    <w:uiPriority w:val="48"/>
    <w:qFormat/>
    <w:rsid w:val="0077629C"/>
  </w:style>
  <w:style w:type="paragraph" w:customStyle="1" w:styleId="OpiQuotSub">
    <w:name w:val="Opi_Quot_Sub"/>
    <w:basedOn w:val="JuQuotSub"/>
    <w:uiPriority w:val="49"/>
    <w:qFormat/>
    <w:rsid w:val="0077629C"/>
  </w:style>
  <w:style w:type="paragraph" w:customStyle="1" w:styleId="JuTitle">
    <w:name w:val="Ju_Title"/>
    <w:basedOn w:val="a2"/>
    <w:next w:val="ECHRPara"/>
    <w:uiPriority w:val="3"/>
    <w:rsid w:val="0077629C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JuQuotSub">
    <w:name w:val="Ju_Quot_Sub"/>
    <w:basedOn w:val="ECHRParaQuote"/>
    <w:uiPriority w:val="15"/>
    <w:qFormat/>
    <w:rsid w:val="0077629C"/>
    <w:pPr>
      <w:ind w:left="567"/>
    </w:pPr>
  </w:style>
  <w:style w:type="paragraph" w:customStyle="1" w:styleId="JuInitialled">
    <w:name w:val="Ju_Initialled"/>
    <w:basedOn w:val="a2"/>
    <w:uiPriority w:val="31"/>
    <w:qFormat/>
    <w:rsid w:val="0077629C"/>
    <w:pPr>
      <w:tabs>
        <w:tab w:val="center" w:pos="6407"/>
      </w:tabs>
      <w:spacing w:before="720"/>
      <w:jc w:val="right"/>
    </w:pPr>
  </w:style>
  <w:style w:type="paragraph" w:styleId="aff6">
    <w:name w:val="List Paragraph"/>
    <w:basedOn w:val="a2"/>
    <w:uiPriority w:val="99"/>
    <w:semiHidden/>
    <w:qFormat/>
    <w:rsid w:val="0077629C"/>
    <w:pPr>
      <w:ind w:left="720"/>
      <w:contextualSpacing/>
    </w:pPr>
  </w:style>
  <w:style w:type="paragraph" w:styleId="23">
    <w:name w:val="Quote"/>
    <w:basedOn w:val="a2"/>
    <w:next w:val="a2"/>
    <w:link w:val="24"/>
    <w:uiPriority w:val="99"/>
    <w:semiHidden/>
    <w:qFormat/>
    <w:rsid w:val="0077629C"/>
    <w:pPr>
      <w:spacing w:before="200"/>
      <w:ind w:left="360" w:right="360"/>
    </w:pPr>
    <w:rPr>
      <w:i/>
      <w:iCs/>
      <w:sz w:val="22"/>
    </w:rPr>
  </w:style>
  <w:style w:type="character" w:customStyle="1" w:styleId="24">
    <w:name w:val="Цитата 2 Знак"/>
    <w:basedOn w:val="a3"/>
    <w:link w:val="23"/>
    <w:uiPriority w:val="99"/>
    <w:semiHidden/>
    <w:rsid w:val="0077629C"/>
    <w:rPr>
      <w:rFonts w:eastAsiaTheme="minorEastAsia"/>
      <w:i/>
      <w:iCs/>
      <w:lang w:bidi="ru-RU"/>
    </w:rPr>
  </w:style>
  <w:style w:type="character" w:styleId="aff7">
    <w:name w:val="Subtle Reference"/>
    <w:uiPriority w:val="99"/>
    <w:semiHidden/>
    <w:qFormat/>
    <w:rsid w:val="0077629C"/>
    <w:rPr>
      <w:smallCaps/>
    </w:rPr>
  </w:style>
  <w:style w:type="table" w:styleId="aff8">
    <w:name w:val="Table Grid"/>
    <w:basedOn w:val="a4"/>
    <w:uiPriority w:val="59"/>
    <w:semiHidden/>
    <w:rsid w:val="0077629C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2"/>
    <w:next w:val="a2"/>
    <w:autoRedefine/>
    <w:uiPriority w:val="99"/>
    <w:semiHidden/>
    <w:rsid w:val="0077629C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25">
    <w:name w:val="toc 2"/>
    <w:basedOn w:val="a2"/>
    <w:next w:val="a2"/>
    <w:autoRedefine/>
    <w:uiPriority w:val="99"/>
    <w:semiHidden/>
    <w:rsid w:val="0077629C"/>
    <w:pPr>
      <w:spacing w:after="60"/>
      <w:ind w:left="680" w:right="340" w:hanging="340"/>
    </w:pPr>
  </w:style>
  <w:style w:type="paragraph" w:styleId="33">
    <w:name w:val="toc 3"/>
    <w:basedOn w:val="a2"/>
    <w:next w:val="a2"/>
    <w:autoRedefine/>
    <w:uiPriority w:val="99"/>
    <w:semiHidden/>
    <w:rsid w:val="0077629C"/>
    <w:pPr>
      <w:spacing w:after="60"/>
      <w:ind w:left="1020" w:right="340" w:hanging="340"/>
    </w:pPr>
  </w:style>
  <w:style w:type="paragraph" w:styleId="43">
    <w:name w:val="toc 4"/>
    <w:basedOn w:val="a2"/>
    <w:next w:val="a2"/>
    <w:autoRedefine/>
    <w:uiPriority w:val="99"/>
    <w:semiHidden/>
    <w:rsid w:val="0077629C"/>
    <w:pPr>
      <w:tabs>
        <w:tab w:val="right" w:leader="dot" w:pos="9017"/>
      </w:tabs>
      <w:spacing w:after="60"/>
      <w:ind w:left="1361" w:right="340" w:hanging="340"/>
    </w:pPr>
  </w:style>
  <w:style w:type="paragraph" w:styleId="53">
    <w:name w:val="toc 5"/>
    <w:basedOn w:val="a2"/>
    <w:next w:val="a2"/>
    <w:autoRedefine/>
    <w:uiPriority w:val="99"/>
    <w:semiHidden/>
    <w:rsid w:val="0077629C"/>
    <w:pPr>
      <w:spacing w:after="60"/>
      <w:ind w:left="1701" w:right="340" w:hanging="340"/>
    </w:pPr>
  </w:style>
  <w:style w:type="paragraph" w:styleId="aff9">
    <w:name w:val="TOC Heading"/>
    <w:basedOn w:val="1"/>
    <w:next w:val="a2"/>
    <w:uiPriority w:val="99"/>
    <w:semiHidden/>
    <w:qFormat/>
    <w:rsid w:val="0077629C"/>
    <w:pPr>
      <w:outlineLvl w:val="9"/>
    </w:pPr>
    <w:rPr>
      <w:color w:val="474747" w:themeColor="accent3" w:themeShade="BF"/>
    </w:rPr>
  </w:style>
  <w:style w:type="paragraph" w:customStyle="1" w:styleId="ECHRTitleCentre3">
    <w:name w:val="ECHR_Title_Centre_3"/>
    <w:aliases w:val="Ju_H_Article"/>
    <w:basedOn w:val="a2"/>
    <w:next w:val="ECHRParaQuote"/>
    <w:uiPriority w:val="27"/>
    <w:qFormat/>
    <w:rsid w:val="0077629C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2">
    <w:name w:val="ECHR_Title_Centre_2"/>
    <w:aliases w:val="Dec_H_Case"/>
    <w:basedOn w:val="a2"/>
    <w:next w:val="ECHRPara"/>
    <w:uiPriority w:val="8"/>
    <w:rsid w:val="0077629C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OpiHA">
    <w:name w:val="Opi_H_A"/>
    <w:basedOn w:val="ECHRHeading1"/>
    <w:next w:val="OpiPara"/>
    <w:uiPriority w:val="41"/>
    <w:qFormat/>
    <w:rsid w:val="0077629C"/>
    <w:pPr>
      <w:tabs>
        <w:tab w:val="clear" w:pos="357"/>
      </w:tabs>
      <w:outlineLvl w:val="1"/>
    </w:pPr>
    <w:rPr>
      <w:b/>
    </w:rPr>
  </w:style>
  <w:style w:type="paragraph" w:customStyle="1" w:styleId="ECHRTitleCentre1">
    <w:name w:val="ECHR_Title_Centre_1"/>
    <w:aliases w:val="Opi_H_Head"/>
    <w:basedOn w:val="a2"/>
    <w:next w:val="OpiPara"/>
    <w:uiPriority w:val="39"/>
    <w:qFormat/>
    <w:rsid w:val="0077629C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NAMES">
    <w:name w:val="JU_NAMES"/>
    <w:uiPriority w:val="17"/>
    <w:qFormat/>
    <w:rsid w:val="0077629C"/>
    <w:rPr>
      <w:caps w:val="0"/>
      <w:smallCaps/>
    </w:rPr>
  </w:style>
  <w:style w:type="paragraph" w:customStyle="1" w:styleId="OpiTranslation">
    <w:name w:val="Opi_Translation"/>
    <w:basedOn w:val="a2"/>
    <w:next w:val="OpiPara"/>
    <w:uiPriority w:val="40"/>
    <w:qFormat/>
    <w:rsid w:val="0077629C"/>
    <w:pPr>
      <w:jc w:val="center"/>
      <w:outlineLvl w:val="0"/>
    </w:pPr>
    <w:rPr>
      <w:i/>
    </w:rPr>
  </w:style>
  <w:style w:type="paragraph" w:customStyle="1" w:styleId="DecHTitle">
    <w:name w:val="Dec_H_Title"/>
    <w:basedOn w:val="ECHRTitleCentre1"/>
    <w:uiPriority w:val="7"/>
    <w:rsid w:val="0077629C"/>
  </w:style>
  <w:style w:type="paragraph" w:customStyle="1" w:styleId="JuCourt">
    <w:name w:val="Ju_Court"/>
    <w:basedOn w:val="a2"/>
    <w:next w:val="a2"/>
    <w:uiPriority w:val="16"/>
    <w:qFormat/>
    <w:rsid w:val="0077629C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DecList">
    <w:name w:val="Dec_List"/>
    <w:basedOn w:val="a2"/>
    <w:uiPriority w:val="9"/>
    <w:rsid w:val="0077629C"/>
    <w:pPr>
      <w:spacing w:before="240"/>
      <w:ind w:left="284"/>
    </w:pPr>
  </w:style>
  <w:style w:type="paragraph" w:customStyle="1" w:styleId="JuListi">
    <w:name w:val="Ju_List_i"/>
    <w:basedOn w:val="a2"/>
    <w:next w:val="JuLista"/>
    <w:uiPriority w:val="28"/>
    <w:qFormat/>
    <w:rsid w:val="0077629C"/>
    <w:pPr>
      <w:ind w:left="794"/>
    </w:pPr>
  </w:style>
  <w:style w:type="paragraph" w:styleId="affa">
    <w:name w:val="toa heading"/>
    <w:basedOn w:val="a2"/>
    <w:next w:val="a2"/>
    <w:uiPriority w:val="99"/>
    <w:semiHidden/>
    <w:rsid w:val="0077629C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ECHRHeading3">
    <w:name w:val="ECHR_Heading_3"/>
    <w:aliases w:val="Ju_H_1."/>
    <w:basedOn w:val="31"/>
    <w:next w:val="ECHRPara"/>
    <w:uiPriority w:val="21"/>
    <w:qFormat/>
    <w:rsid w:val="0077629C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41"/>
    <w:next w:val="ECHRPara"/>
    <w:uiPriority w:val="22"/>
    <w:qFormat/>
    <w:rsid w:val="0077629C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51"/>
    <w:next w:val="ECHRPara"/>
    <w:uiPriority w:val="23"/>
    <w:qFormat/>
    <w:rsid w:val="0077629C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6"/>
    <w:next w:val="ECHRPara"/>
    <w:uiPriority w:val="24"/>
    <w:qFormat/>
    <w:rsid w:val="0077629C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7"/>
    <w:next w:val="ECHRPara"/>
    <w:uiPriority w:val="25"/>
    <w:qFormat/>
    <w:rsid w:val="0077629C"/>
    <w:pPr>
      <w:keepNext/>
      <w:keepLines/>
      <w:spacing w:before="240" w:after="120"/>
      <w:ind w:left="1236"/>
    </w:pPr>
    <w:rPr>
      <w:sz w:val="20"/>
    </w:rPr>
  </w:style>
  <w:style w:type="paragraph" w:customStyle="1" w:styleId="OpiH1">
    <w:name w:val="Opi_H_1"/>
    <w:basedOn w:val="ECHRHeading2"/>
    <w:uiPriority w:val="42"/>
    <w:qFormat/>
    <w:rsid w:val="0077629C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77629C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qFormat/>
    <w:rsid w:val="0077629C"/>
    <w:pPr>
      <w:ind w:left="1037" w:hanging="357"/>
      <w:outlineLvl w:val="4"/>
    </w:pPr>
    <w:rPr>
      <w:b w:val="0"/>
      <w:i/>
    </w:rPr>
  </w:style>
  <w:style w:type="table" w:customStyle="1" w:styleId="ECHRListTable">
    <w:name w:val="ECHR_List_Table"/>
    <w:basedOn w:val="a4"/>
    <w:uiPriority w:val="99"/>
    <w:rsid w:val="0077629C"/>
    <w:tblPr>
      <w:tblInd w:w="0" w:type="dxa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a5"/>
    <w:uiPriority w:val="99"/>
    <w:semiHidden/>
    <w:rsid w:val="000C4043"/>
    <w:pPr>
      <w:numPr>
        <w:numId w:val="3"/>
      </w:numPr>
    </w:pPr>
  </w:style>
  <w:style w:type="numbering" w:styleId="1ai">
    <w:name w:val="Outline List 1"/>
    <w:basedOn w:val="a5"/>
    <w:uiPriority w:val="99"/>
    <w:semiHidden/>
    <w:rsid w:val="000C4043"/>
    <w:pPr>
      <w:numPr>
        <w:numId w:val="4"/>
      </w:numPr>
    </w:pPr>
  </w:style>
  <w:style w:type="numbering" w:styleId="a1">
    <w:name w:val="Outline List 3"/>
    <w:basedOn w:val="a5"/>
    <w:uiPriority w:val="99"/>
    <w:semiHidden/>
    <w:rsid w:val="000C4043"/>
    <w:pPr>
      <w:numPr>
        <w:numId w:val="5"/>
      </w:numPr>
    </w:pPr>
  </w:style>
  <w:style w:type="paragraph" w:styleId="affb">
    <w:name w:val="Bibliography"/>
    <w:basedOn w:val="a2"/>
    <w:next w:val="a2"/>
    <w:uiPriority w:val="99"/>
    <w:semiHidden/>
    <w:unhideWhenUsed/>
    <w:rsid w:val="000C4043"/>
  </w:style>
  <w:style w:type="paragraph" w:styleId="affc">
    <w:name w:val="Block Text"/>
    <w:basedOn w:val="a2"/>
    <w:uiPriority w:val="99"/>
    <w:semiHidden/>
    <w:rsid w:val="000C4043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affd">
    <w:name w:val="Body Text"/>
    <w:basedOn w:val="a2"/>
    <w:link w:val="affe"/>
    <w:uiPriority w:val="99"/>
    <w:semiHidden/>
    <w:rsid w:val="000C4043"/>
    <w:pPr>
      <w:spacing w:after="120"/>
    </w:pPr>
  </w:style>
  <w:style w:type="character" w:customStyle="1" w:styleId="affe">
    <w:name w:val="Основной текст Знак"/>
    <w:basedOn w:val="a3"/>
    <w:link w:val="affd"/>
    <w:rsid w:val="000C4043"/>
    <w:rPr>
      <w:rFonts w:eastAsiaTheme="minorEastAsia"/>
      <w:sz w:val="24"/>
      <w:lang w:val="ru-RU" w:eastAsia="ru-RU"/>
    </w:rPr>
  </w:style>
  <w:style w:type="paragraph" w:styleId="26">
    <w:name w:val="Body Text 2"/>
    <w:basedOn w:val="a2"/>
    <w:link w:val="27"/>
    <w:uiPriority w:val="99"/>
    <w:semiHidden/>
    <w:rsid w:val="000C4043"/>
    <w:pPr>
      <w:spacing w:after="120" w:line="480" w:lineRule="auto"/>
    </w:pPr>
  </w:style>
  <w:style w:type="character" w:customStyle="1" w:styleId="27">
    <w:name w:val="Основной текст 2 Знак"/>
    <w:basedOn w:val="a3"/>
    <w:link w:val="26"/>
    <w:rsid w:val="000C4043"/>
    <w:rPr>
      <w:rFonts w:eastAsiaTheme="minorEastAsia"/>
      <w:sz w:val="24"/>
      <w:lang w:val="ru-RU" w:eastAsia="ru-RU"/>
    </w:rPr>
  </w:style>
  <w:style w:type="paragraph" w:styleId="34">
    <w:name w:val="Body Text 3"/>
    <w:basedOn w:val="a2"/>
    <w:link w:val="35"/>
    <w:uiPriority w:val="99"/>
    <w:semiHidden/>
    <w:rsid w:val="000C404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0C4043"/>
    <w:rPr>
      <w:rFonts w:eastAsiaTheme="minorEastAsia"/>
      <w:sz w:val="16"/>
      <w:szCs w:val="16"/>
      <w:lang w:val="ru-RU" w:eastAsia="ru-RU"/>
    </w:rPr>
  </w:style>
  <w:style w:type="paragraph" w:styleId="afff">
    <w:name w:val="Body Text First Indent"/>
    <w:basedOn w:val="affd"/>
    <w:link w:val="afff0"/>
    <w:uiPriority w:val="99"/>
    <w:semiHidden/>
    <w:rsid w:val="000C4043"/>
    <w:pPr>
      <w:spacing w:after="0"/>
      <w:ind w:firstLine="360"/>
    </w:pPr>
  </w:style>
  <w:style w:type="character" w:customStyle="1" w:styleId="afff0">
    <w:name w:val="Красная строка Знак"/>
    <w:basedOn w:val="affe"/>
    <w:link w:val="afff"/>
    <w:rsid w:val="000C4043"/>
    <w:rPr>
      <w:rFonts w:eastAsiaTheme="minorEastAsia"/>
      <w:sz w:val="24"/>
      <w:lang w:val="ru-RU" w:eastAsia="ru-RU"/>
    </w:rPr>
  </w:style>
  <w:style w:type="paragraph" w:styleId="afff1">
    <w:name w:val="Body Text Indent"/>
    <w:basedOn w:val="a2"/>
    <w:link w:val="afff2"/>
    <w:uiPriority w:val="99"/>
    <w:semiHidden/>
    <w:rsid w:val="000C4043"/>
    <w:pPr>
      <w:spacing w:after="120"/>
      <w:ind w:left="283"/>
    </w:pPr>
  </w:style>
  <w:style w:type="character" w:customStyle="1" w:styleId="afff2">
    <w:name w:val="Основной текст с отступом Знак"/>
    <w:basedOn w:val="a3"/>
    <w:link w:val="afff1"/>
    <w:rsid w:val="000C4043"/>
    <w:rPr>
      <w:rFonts w:eastAsiaTheme="minorEastAsia"/>
      <w:sz w:val="24"/>
      <w:lang w:val="ru-RU" w:eastAsia="ru-RU"/>
    </w:rPr>
  </w:style>
  <w:style w:type="paragraph" w:styleId="28">
    <w:name w:val="Body Text First Indent 2"/>
    <w:basedOn w:val="afff1"/>
    <w:link w:val="29"/>
    <w:uiPriority w:val="99"/>
    <w:semiHidden/>
    <w:rsid w:val="000C4043"/>
    <w:pPr>
      <w:spacing w:after="0"/>
      <w:ind w:left="360" w:firstLine="360"/>
    </w:pPr>
  </w:style>
  <w:style w:type="character" w:customStyle="1" w:styleId="29">
    <w:name w:val="Красная строка 2 Знак"/>
    <w:basedOn w:val="afff2"/>
    <w:link w:val="28"/>
    <w:rsid w:val="000C4043"/>
    <w:rPr>
      <w:rFonts w:eastAsiaTheme="minorEastAsia"/>
      <w:sz w:val="24"/>
      <w:lang w:val="ru-RU" w:eastAsia="ru-RU"/>
    </w:rPr>
  </w:style>
  <w:style w:type="paragraph" w:styleId="2a">
    <w:name w:val="Body Text Indent 2"/>
    <w:basedOn w:val="a2"/>
    <w:link w:val="2b"/>
    <w:uiPriority w:val="99"/>
    <w:semiHidden/>
    <w:rsid w:val="000C404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rsid w:val="000C4043"/>
    <w:rPr>
      <w:rFonts w:eastAsiaTheme="minorEastAsia"/>
      <w:sz w:val="24"/>
      <w:lang w:val="ru-RU" w:eastAsia="ru-RU"/>
    </w:rPr>
  </w:style>
  <w:style w:type="paragraph" w:styleId="36">
    <w:name w:val="Body Text Indent 3"/>
    <w:basedOn w:val="a2"/>
    <w:link w:val="37"/>
    <w:uiPriority w:val="99"/>
    <w:semiHidden/>
    <w:rsid w:val="000C4043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C4043"/>
    <w:rPr>
      <w:rFonts w:eastAsiaTheme="minorEastAsia"/>
      <w:sz w:val="16"/>
      <w:szCs w:val="16"/>
      <w:lang w:val="ru-RU" w:eastAsia="ru-RU"/>
    </w:rPr>
  </w:style>
  <w:style w:type="paragraph" w:styleId="afff3">
    <w:name w:val="caption"/>
    <w:basedOn w:val="a2"/>
    <w:next w:val="a2"/>
    <w:uiPriority w:val="99"/>
    <w:semiHidden/>
    <w:qFormat/>
    <w:rsid w:val="000C4043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4">
    <w:name w:val="Closing"/>
    <w:basedOn w:val="a2"/>
    <w:link w:val="afff5"/>
    <w:uiPriority w:val="99"/>
    <w:semiHidden/>
    <w:rsid w:val="000C4043"/>
    <w:pPr>
      <w:ind w:left="4252"/>
    </w:pPr>
  </w:style>
  <w:style w:type="character" w:customStyle="1" w:styleId="afff5">
    <w:name w:val="Прощание Знак"/>
    <w:basedOn w:val="a3"/>
    <w:link w:val="afff4"/>
    <w:rsid w:val="000C4043"/>
    <w:rPr>
      <w:rFonts w:eastAsiaTheme="minorEastAsia"/>
      <w:sz w:val="24"/>
      <w:lang w:val="ru-RU" w:eastAsia="ru-RU"/>
    </w:rPr>
  </w:style>
  <w:style w:type="table" w:styleId="afff6">
    <w:name w:val="Colorful Grid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7">
    <w:name w:val="Colorful List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8">
    <w:name w:val="Colorful Shading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9">
    <w:name w:val="Dark List"/>
    <w:basedOn w:val="a4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99"/>
    <w:semiHidden/>
    <w:rsid w:val="000C4043"/>
    <w:rPr>
      <w:color w:val="0072BC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a">
    <w:name w:val="Date"/>
    <w:basedOn w:val="a2"/>
    <w:next w:val="a2"/>
    <w:link w:val="afffb"/>
    <w:uiPriority w:val="99"/>
    <w:semiHidden/>
    <w:rsid w:val="000C4043"/>
  </w:style>
  <w:style w:type="character" w:customStyle="1" w:styleId="afffb">
    <w:name w:val="Дата Знак"/>
    <w:basedOn w:val="a3"/>
    <w:link w:val="afffa"/>
    <w:rsid w:val="000C4043"/>
    <w:rPr>
      <w:rFonts w:eastAsiaTheme="minorEastAsia"/>
      <w:sz w:val="24"/>
      <w:lang w:val="ru-RU" w:eastAsia="ru-RU"/>
    </w:rPr>
  </w:style>
  <w:style w:type="paragraph" w:styleId="afffc">
    <w:name w:val="E-mail Signature"/>
    <w:basedOn w:val="a2"/>
    <w:link w:val="afffd"/>
    <w:uiPriority w:val="99"/>
    <w:semiHidden/>
    <w:rsid w:val="000C4043"/>
  </w:style>
  <w:style w:type="character" w:customStyle="1" w:styleId="afffd">
    <w:name w:val="Электронная подпись Знак"/>
    <w:basedOn w:val="a3"/>
    <w:link w:val="afffc"/>
    <w:rsid w:val="000C4043"/>
    <w:rPr>
      <w:rFonts w:eastAsiaTheme="minorEastAsia"/>
      <w:sz w:val="24"/>
      <w:lang w:val="ru-RU" w:eastAsia="ru-RU"/>
    </w:rPr>
  </w:style>
  <w:style w:type="paragraph" w:styleId="afffe">
    <w:name w:val="envelope address"/>
    <w:basedOn w:val="a2"/>
    <w:uiPriority w:val="99"/>
    <w:semiHidden/>
    <w:rsid w:val="000C4043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2c">
    <w:name w:val="envelope return"/>
    <w:basedOn w:val="a2"/>
    <w:uiPriority w:val="99"/>
    <w:semiHidden/>
    <w:rsid w:val="000C4043"/>
    <w:rPr>
      <w:rFonts w:asciiTheme="majorHAnsi" w:eastAsiaTheme="majorEastAsia" w:hAnsiTheme="majorHAnsi" w:cstheme="majorBidi"/>
      <w:sz w:val="20"/>
      <w:szCs w:val="20"/>
    </w:rPr>
  </w:style>
  <w:style w:type="character" w:styleId="HTML">
    <w:name w:val="HTML Acronym"/>
    <w:basedOn w:val="a3"/>
    <w:uiPriority w:val="99"/>
    <w:semiHidden/>
    <w:rsid w:val="000C4043"/>
  </w:style>
  <w:style w:type="paragraph" w:styleId="HTML0">
    <w:name w:val="HTML Address"/>
    <w:basedOn w:val="a2"/>
    <w:link w:val="HTML1"/>
    <w:uiPriority w:val="99"/>
    <w:semiHidden/>
    <w:rsid w:val="000C4043"/>
    <w:rPr>
      <w:i/>
      <w:iCs/>
    </w:rPr>
  </w:style>
  <w:style w:type="character" w:customStyle="1" w:styleId="HTML1">
    <w:name w:val="Адрес HTML Знак"/>
    <w:basedOn w:val="a3"/>
    <w:link w:val="HTML0"/>
    <w:rsid w:val="000C4043"/>
    <w:rPr>
      <w:rFonts w:eastAsiaTheme="minorEastAsia"/>
      <w:i/>
      <w:iCs/>
      <w:sz w:val="24"/>
      <w:lang w:val="ru-RU" w:eastAsia="ru-RU"/>
    </w:rPr>
  </w:style>
  <w:style w:type="character" w:styleId="HTML2">
    <w:name w:val="HTML Cite"/>
    <w:basedOn w:val="a3"/>
    <w:uiPriority w:val="99"/>
    <w:semiHidden/>
    <w:rsid w:val="000C4043"/>
    <w:rPr>
      <w:i/>
      <w:iCs/>
    </w:rPr>
  </w:style>
  <w:style w:type="character" w:styleId="HTML3">
    <w:name w:val="HTML Code"/>
    <w:basedOn w:val="a3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9"/>
    <w:semiHidden/>
    <w:rsid w:val="000C4043"/>
    <w:rPr>
      <w:i/>
      <w:iCs/>
    </w:rPr>
  </w:style>
  <w:style w:type="character" w:styleId="HTML5">
    <w:name w:val="HTML Keyboard"/>
    <w:basedOn w:val="a3"/>
    <w:uiPriority w:val="99"/>
    <w:semiHidden/>
    <w:rsid w:val="000C4043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rsid w:val="000C4043"/>
    <w:rPr>
      <w:rFonts w:ascii="Consolas" w:eastAsiaTheme="minorEastAsia" w:hAnsi="Consolas" w:cs="Consolas"/>
      <w:sz w:val="20"/>
      <w:szCs w:val="20"/>
      <w:lang w:val="ru-RU" w:eastAsia="ru-RU"/>
    </w:rPr>
  </w:style>
  <w:style w:type="character" w:styleId="HTML8">
    <w:name w:val="HTML Sample"/>
    <w:basedOn w:val="a3"/>
    <w:uiPriority w:val="99"/>
    <w:semiHidden/>
    <w:rsid w:val="000C4043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9"/>
    <w:semiHidden/>
    <w:rsid w:val="000C4043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9"/>
    <w:semiHidden/>
    <w:rsid w:val="000C4043"/>
    <w:rPr>
      <w:i/>
      <w:iCs/>
    </w:rPr>
  </w:style>
  <w:style w:type="paragraph" w:styleId="12">
    <w:name w:val="index 1"/>
    <w:basedOn w:val="a2"/>
    <w:next w:val="a2"/>
    <w:autoRedefine/>
    <w:uiPriority w:val="99"/>
    <w:semiHidden/>
    <w:rsid w:val="000C4043"/>
    <w:pPr>
      <w:ind w:left="240" w:hanging="240"/>
    </w:pPr>
  </w:style>
  <w:style w:type="paragraph" w:styleId="2d">
    <w:name w:val="index 2"/>
    <w:basedOn w:val="a2"/>
    <w:next w:val="a2"/>
    <w:autoRedefine/>
    <w:uiPriority w:val="99"/>
    <w:semiHidden/>
    <w:rsid w:val="000C4043"/>
    <w:pPr>
      <w:ind w:left="480" w:hanging="240"/>
    </w:pPr>
  </w:style>
  <w:style w:type="paragraph" w:styleId="38">
    <w:name w:val="index 3"/>
    <w:basedOn w:val="a2"/>
    <w:next w:val="a2"/>
    <w:autoRedefine/>
    <w:uiPriority w:val="99"/>
    <w:semiHidden/>
    <w:rsid w:val="000C4043"/>
    <w:pPr>
      <w:ind w:left="720" w:hanging="240"/>
    </w:pPr>
  </w:style>
  <w:style w:type="paragraph" w:styleId="44">
    <w:name w:val="index 4"/>
    <w:basedOn w:val="a2"/>
    <w:next w:val="a2"/>
    <w:autoRedefine/>
    <w:uiPriority w:val="99"/>
    <w:semiHidden/>
    <w:rsid w:val="000C4043"/>
    <w:pPr>
      <w:ind w:left="960" w:hanging="240"/>
    </w:pPr>
  </w:style>
  <w:style w:type="paragraph" w:styleId="54">
    <w:name w:val="index 5"/>
    <w:basedOn w:val="a2"/>
    <w:next w:val="a2"/>
    <w:autoRedefine/>
    <w:uiPriority w:val="99"/>
    <w:semiHidden/>
    <w:rsid w:val="000C4043"/>
    <w:pPr>
      <w:ind w:left="1200" w:hanging="240"/>
    </w:pPr>
  </w:style>
  <w:style w:type="paragraph" w:styleId="61">
    <w:name w:val="index 6"/>
    <w:basedOn w:val="a2"/>
    <w:next w:val="a2"/>
    <w:autoRedefine/>
    <w:uiPriority w:val="99"/>
    <w:semiHidden/>
    <w:rsid w:val="000C4043"/>
    <w:pPr>
      <w:ind w:left="1440" w:hanging="240"/>
    </w:pPr>
  </w:style>
  <w:style w:type="paragraph" w:styleId="71">
    <w:name w:val="index 7"/>
    <w:basedOn w:val="a2"/>
    <w:next w:val="a2"/>
    <w:autoRedefine/>
    <w:uiPriority w:val="99"/>
    <w:semiHidden/>
    <w:rsid w:val="000C4043"/>
    <w:pPr>
      <w:ind w:left="1680" w:hanging="240"/>
    </w:pPr>
  </w:style>
  <w:style w:type="paragraph" w:styleId="81">
    <w:name w:val="index 8"/>
    <w:basedOn w:val="a2"/>
    <w:next w:val="a2"/>
    <w:autoRedefine/>
    <w:uiPriority w:val="99"/>
    <w:semiHidden/>
    <w:rsid w:val="000C4043"/>
    <w:pPr>
      <w:ind w:left="1920" w:hanging="240"/>
    </w:pPr>
  </w:style>
  <w:style w:type="paragraph" w:styleId="91">
    <w:name w:val="index 9"/>
    <w:basedOn w:val="a2"/>
    <w:next w:val="a2"/>
    <w:autoRedefine/>
    <w:uiPriority w:val="99"/>
    <w:semiHidden/>
    <w:rsid w:val="000C4043"/>
    <w:pPr>
      <w:ind w:left="2160" w:hanging="240"/>
    </w:pPr>
  </w:style>
  <w:style w:type="paragraph" w:styleId="affff">
    <w:name w:val="index heading"/>
    <w:basedOn w:val="a2"/>
    <w:next w:val="12"/>
    <w:uiPriority w:val="99"/>
    <w:semiHidden/>
    <w:rsid w:val="000C4043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1">
    <w:name w:val="Light List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2">
    <w:name w:val="Light Shading"/>
    <w:basedOn w:val="a4"/>
    <w:uiPriority w:val="99"/>
    <w:semiHidden/>
    <w:rsid w:val="000C404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99"/>
    <w:semiHidden/>
    <w:rsid w:val="000C4043"/>
    <w:rPr>
      <w:color w:val="00548C" w:themeColor="accent1" w:themeShade="BF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99"/>
    <w:semiHidden/>
    <w:rsid w:val="000C4043"/>
    <w:rPr>
      <w:color w:val="8F0000" w:themeColor="accent2" w:themeShade="BF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99"/>
    <w:semiHidden/>
    <w:rsid w:val="000C4043"/>
    <w:rPr>
      <w:color w:val="474747" w:themeColor="accent3" w:themeShade="BF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99"/>
    <w:semiHidden/>
    <w:rsid w:val="000C4043"/>
    <w:rPr>
      <w:color w:val="707070" w:themeColor="accent4" w:themeShade="BF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99"/>
    <w:semiHidden/>
    <w:rsid w:val="000C4043"/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99"/>
    <w:semiHidden/>
    <w:rsid w:val="000C4043"/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3">
    <w:name w:val="line number"/>
    <w:basedOn w:val="a3"/>
    <w:uiPriority w:val="99"/>
    <w:semiHidden/>
    <w:rsid w:val="000C4043"/>
  </w:style>
  <w:style w:type="paragraph" w:styleId="affff4">
    <w:name w:val="List"/>
    <w:basedOn w:val="a2"/>
    <w:uiPriority w:val="99"/>
    <w:semiHidden/>
    <w:rsid w:val="000C4043"/>
    <w:pPr>
      <w:ind w:left="283" w:hanging="283"/>
      <w:contextualSpacing/>
    </w:pPr>
  </w:style>
  <w:style w:type="paragraph" w:styleId="2e">
    <w:name w:val="List 2"/>
    <w:basedOn w:val="a2"/>
    <w:uiPriority w:val="99"/>
    <w:semiHidden/>
    <w:rsid w:val="000C4043"/>
    <w:pPr>
      <w:ind w:left="566" w:hanging="283"/>
      <w:contextualSpacing/>
    </w:pPr>
  </w:style>
  <w:style w:type="paragraph" w:styleId="39">
    <w:name w:val="List 3"/>
    <w:basedOn w:val="a2"/>
    <w:uiPriority w:val="99"/>
    <w:semiHidden/>
    <w:rsid w:val="000C4043"/>
    <w:pPr>
      <w:ind w:left="849" w:hanging="283"/>
      <w:contextualSpacing/>
    </w:pPr>
  </w:style>
  <w:style w:type="paragraph" w:styleId="45">
    <w:name w:val="List 4"/>
    <w:basedOn w:val="a2"/>
    <w:uiPriority w:val="99"/>
    <w:semiHidden/>
    <w:rsid w:val="000C4043"/>
    <w:pPr>
      <w:ind w:left="1132" w:hanging="283"/>
      <w:contextualSpacing/>
    </w:pPr>
  </w:style>
  <w:style w:type="paragraph" w:styleId="55">
    <w:name w:val="List 5"/>
    <w:basedOn w:val="a2"/>
    <w:uiPriority w:val="99"/>
    <w:semiHidden/>
    <w:rsid w:val="000C4043"/>
    <w:pPr>
      <w:ind w:left="1415" w:hanging="283"/>
      <w:contextualSpacing/>
    </w:pPr>
  </w:style>
  <w:style w:type="paragraph" w:styleId="20">
    <w:name w:val="List Bullet 2"/>
    <w:basedOn w:val="a2"/>
    <w:uiPriority w:val="99"/>
    <w:semiHidden/>
    <w:rsid w:val="000C4043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rsid w:val="000C4043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rsid w:val="000C4043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rsid w:val="000C4043"/>
    <w:pPr>
      <w:numPr>
        <w:numId w:val="9"/>
      </w:numPr>
      <w:contextualSpacing/>
    </w:pPr>
  </w:style>
  <w:style w:type="paragraph" w:styleId="affff5">
    <w:name w:val="List Continue"/>
    <w:basedOn w:val="a2"/>
    <w:uiPriority w:val="99"/>
    <w:semiHidden/>
    <w:rsid w:val="000C4043"/>
    <w:pPr>
      <w:spacing w:after="120"/>
      <w:ind w:left="283"/>
      <w:contextualSpacing/>
    </w:pPr>
  </w:style>
  <w:style w:type="paragraph" w:styleId="2f">
    <w:name w:val="List Continue 2"/>
    <w:basedOn w:val="a2"/>
    <w:uiPriority w:val="99"/>
    <w:semiHidden/>
    <w:rsid w:val="000C404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rsid w:val="000C4043"/>
    <w:pPr>
      <w:spacing w:after="120"/>
      <w:ind w:left="849"/>
      <w:contextualSpacing/>
    </w:pPr>
  </w:style>
  <w:style w:type="paragraph" w:styleId="46">
    <w:name w:val="List Continue 4"/>
    <w:basedOn w:val="a2"/>
    <w:uiPriority w:val="99"/>
    <w:semiHidden/>
    <w:rsid w:val="000C4043"/>
    <w:pPr>
      <w:spacing w:after="120"/>
      <w:ind w:left="1132"/>
      <w:contextualSpacing/>
    </w:pPr>
  </w:style>
  <w:style w:type="paragraph" w:styleId="56">
    <w:name w:val="List Continue 5"/>
    <w:basedOn w:val="a2"/>
    <w:uiPriority w:val="99"/>
    <w:semiHidden/>
    <w:rsid w:val="000C4043"/>
    <w:pPr>
      <w:spacing w:after="120"/>
      <w:ind w:left="1415"/>
      <w:contextualSpacing/>
    </w:pPr>
  </w:style>
  <w:style w:type="paragraph" w:styleId="a">
    <w:name w:val="List Number"/>
    <w:basedOn w:val="a2"/>
    <w:uiPriority w:val="99"/>
    <w:semiHidden/>
    <w:rsid w:val="000C4043"/>
    <w:pPr>
      <w:numPr>
        <w:numId w:val="10"/>
      </w:numPr>
      <w:contextualSpacing/>
    </w:pPr>
  </w:style>
  <w:style w:type="paragraph" w:styleId="2">
    <w:name w:val="List Number 2"/>
    <w:basedOn w:val="a2"/>
    <w:uiPriority w:val="99"/>
    <w:semiHidden/>
    <w:rsid w:val="000C4043"/>
    <w:pPr>
      <w:numPr>
        <w:numId w:val="11"/>
      </w:numPr>
      <w:contextualSpacing/>
    </w:pPr>
  </w:style>
  <w:style w:type="paragraph" w:styleId="3">
    <w:name w:val="List Number 3"/>
    <w:basedOn w:val="a2"/>
    <w:uiPriority w:val="99"/>
    <w:semiHidden/>
    <w:rsid w:val="000C4043"/>
    <w:pPr>
      <w:numPr>
        <w:numId w:val="12"/>
      </w:numPr>
      <w:contextualSpacing/>
    </w:pPr>
  </w:style>
  <w:style w:type="paragraph" w:styleId="4">
    <w:name w:val="List Number 4"/>
    <w:basedOn w:val="a2"/>
    <w:uiPriority w:val="99"/>
    <w:semiHidden/>
    <w:rsid w:val="000C4043"/>
    <w:pPr>
      <w:numPr>
        <w:numId w:val="13"/>
      </w:numPr>
      <w:contextualSpacing/>
    </w:pPr>
  </w:style>
  <w:style w:type="paragraph" w:styleId="5">
    <w:name w:val="List Number 5"/>
    <w:basedOn w:val="a2"/>
    <w:uiPriority w:val="99"/>
    <w:semiHidden/>
    <w:rsid w:val="000C4043"/>
    <w:pPr>
      <w:numPr>
        <w:numId w:val="14"/>
      </w:numPr>
      <w:contextualSpacing/>
    </w:pPr>
  </w:style>
  <w:style w:type="paragraph" w:styleId="affff6">
    <w:name w:val="macro"/>
    <w:link w:val="affff7"/>
    <w:uiPriority w:val="99"/>
    <w:semiHidden/>
    <w:rsid w:val="000C40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7">
    <w:name w:val="Текст макроса Знак"/>
    <w:basedOn w:val="a3"/>
    <w:link w:val="affff6"/>
    <w:rsid w:val="000C4043"/>
    <w:rPr>
      <w:rFonts w:ascii="Consolas" w:eastAsiaTheme="minorEastAsia" w:hAnsi="Consolas" w:cs="Consolas"/>
      <w:sz w:val="20"/>
      <w:szCs w:val="20"/>
      <w:lang w:val="ru-RU" w:eastAsia="ru-RU"/>
    </w:rPr>
  </w:style>
  <w:style w:type="table" w:styleId="13">
    <w:name w:val="Medium Grid 1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bottom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bottom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bottom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bottom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99"/>
    <w:semiHidden/>
    <w:rsid w:val="000C404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99"/>
    <w:semiHidden/>
    <w:rsid w:val="000C40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99"/>
    <w:semiHidden/>
    <w:rsid w:val="000C40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8">
    <w:name w:val="Message Header"/>
    <w:basedOn w:val="a2"/>
    <w:link w:val="affff9"/>
    <w:uiPriority w:val="99"/>
    <w:semiHidden/>
    <w:rsid w:val="000C40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9">
    <w:name w:val="Шапка Знак"/>
    <w:basedOn w:val="a3"/>
    <w:link w:val="affff8"/>
    <w:rsid w:val="000C4043"/>
    <w:rPr>
      <w:rFonts w:asciiTheme="majorHAnsi" w:eastAsiaTheme="majorEastAsia" w:hAnsiTheme="majorHAnsi" w:cstheme="majorBidi"/>
      <w:sz w:val="24"/>
      <w:szCs w:val="24"/>
      <w:shd w:val="pct20" w:color="auto" w:fill="auto"/>
      <w:lang w:val="ru-RU" w:eastAsia="ru-RU"/>
    </w:rPr>
  </w:style>
  <w:style w:type="paragraph" w:styleId="affffa">
    <w:name w:val="Normal (Web)"/>
    <w:basedOn w:val="a2"/>
    <w:uiPriority w:val="99"/>
    <w:semiHidden/>
    <w:rsid w:val="000C4043"/>
    <w:rPr>
      <w:rFonts w:ascii="Times New Roman" w:hAnsi="Times New Roman" w:cs="Times New Roman"/>
      <w:szCs w:val="24"/>
    </w:rPr>
  </w:style>
  <w:style w:type="paragraph" w:styleId="affffb">
    <w:name w:val="Normal Indent"/>
    <w:basedOn w:val="a2"/>
    <w:uiPriority w:val="99"/>
    <w:semiHidden/>
    <w:rsid w:val="000C4043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rsid w:val="000C4043"/>
  </w:style>
  <w:style w:type="character" w:customStyle="1" w:styleId="affffd">
    <w:name w:val="Заголовок записки Знак"/>
    <w:basedOn w:val="a3"/>
    <w:link w:val="affffc"/>
    <w:rsid w:val="000C4043"/>
    <w:rPr>
      <w:rFonts w:eastAsiaTheme="minorEastAsia"/>
      <w:sz w:val="24"/>
      <w:lang w:val="ru-RU" w:eastAsia="ru-RU"/>
    </w:rPr>
  </w:style>
  <w:style w:type="character" w:styleId="affffe">
    <w:name w:val="Placeholder Text"/>
    <w:basedOn w:val="a3"/>
    <w:uiPriority w:val="99"/>
    <w:semiHidden/>
    <w:rsid w:val="000C4043"/>
    <w:rPr>
      <w:color w:val="808080"/>
    </w:rPr>
  </w:style>
  <w:style w:type="paragraph" w:styleId="afffff">
    <w:name w:val="Plain Text"/>
    <w:basedOn w:val="a2"/>
    <w:link w:val="afffff0"/>
    <w:uiPriority w:val="99"/>
    <w:semiHidden/>
    <w:rsid w:val="000C4043"/>
    <w:rPr>
      <w:rFonts w:ascii="Consolas" w:hAnsi="Consolas" w:cs="Consolas"/>
      <w:sz w:val="21"/>
      <w:szCs w:val="21"/>
    </w:rPr>
  </w:style>
  <w:style w:type="character" w:customStyle="1" w:styleId="afffff0">
    <w:name w:val="Текст Знак"/>
    <w:basedOn w:val="a3"/>
    <w:link w:val="afffff"/>
    <w:rsid w:val="000C4043"/>
    <w:rPr>
      <w:rFonts w:ascii="Consolas" w:eastAsiaTheme="minorEastAsia" w:hAnsi="Consolas" w:cs="Consolas"/>
      <w:sz w:val="21"/>
      <w:szCs w:val="21"/>
      <w:lang w:val="ru-RU" w:eastAsia="ru-RU"/>
    </w:rPr>
  </w:style>
  <w:style w:type="paragraph" w:styleId="afffff1">
    <w:name w:val="Salutation"/>
    <w:basedOn w:val="a2"/>
    <w:next w:val="a2"/>
    <w:link w:val="afffff2"/>
    <w:uiPriority w:val="99"/>
    <w:semiHidden/>
    <w:rsid w:val="000C4043"/>
  </w:style>
  <w:style w:type="character" w:customStyle="1" w:styleId="afffff2">
    <w:name w:val="Приветствие Знак"/>
    <w:basedOn w:val="a3"/>
    <w:link w:val="afffff1"/>
    <w:rsid w:val="000C4043"/>
    <w:rPr>
      <w:rFonts w:eastAsiaTheme="minorEastAsia"/>
      <w:sz w:val="24"/>
      <w:lang w:val="ru-RU" w:eastAsia="ru-RU"/>
    </w:rPr>
  </w:style>
  <w:style w:type="paragraph" w:styleId="afffff3">
    <w:name w:val="Signature"/>
    <w:basedOn w:val="a2"/>
    <w:link w:val="afffff4"/>
    <w:uiPriority w:val="99"/>
    <w:semiHidden/>
    <w:rsid w:val="000C4043"/>
    <w:pPr>
      <w:ind w:left="4252"/>
    </w:pPr>
  </w:style>
  <w:style w:type="character" w:customStyle="1" w:styleId="afffff4">
    <w:name w:val="Подпись Знак"/>
    <w:basedOn w:val="a3"/>
    <w:link w:val="afffff3"/>
    <w:rsid w:val="000C4043"/>
    <w:rPr>
      <w:rFonts w:eastAsiaTheme="minorEastAsia"/>
      <w:sz w:val="24"/>
      <w:lang w:val="ru-RU" w:eastAsia="ru-RU"/>
    </w:rPr>
  </w:style>
  <w:style w:type="table" w:styleId="16">
    <w:name w:val="Table 3D effects 1"/>
    <w:basedOn w:val="a4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rsid w:val="000C40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rsid w:val="000C404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rsid w:val="000C404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rsid w:val="000C404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rsid w:val="000C404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rsid w:val="000C404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rsid w:val="000C404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rsid w:val="000C404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rsid w:val="000C404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rsid w:val="000C404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rsid w:val="000C404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rsid w:val="000C404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rsid w:val="000C404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rsid w:val="000C404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rsid w:val="000C404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rsid w:val="000C404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rsid w:val="000C4043"/>
    <w:pPr>
      <w:ind w:left="240" w:hanging="240"/>
    </w:pPr>
  </w:style>
  <w:style w:type="paragraph" w:styleId="afffff8">
    <w:name w:val="table of figures"/>
    <w:basedOn w:val="a2"/>
    <w:next w:val="a2"/>
    <w:uiPriority w:val="99"/>
    <w:semiHidden/>
    <w:rsid w:val="000C4043"/>
  </w:style>
  <w:style w:type="table" w:styleId="afffff9">
    <w:name w:val="Table Professional"/>
    <w:basedOn w:val="a4"/>
    <w:uiPriority w:val="99"/>
    <w:semiHidden/>
    <w:rsid w:val="000C404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rsid w:val="000C404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rsid w:val="000C404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rsid w:val="000C404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rsid w:val="000C404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rsid w:val="000C404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Web 1"/>
    <w:basedOn w:val="a4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rsid w:val="000C404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9"/>
    <w:semiHidden/>
    <w:rsid w:val="000C4043"/>
    <w:pPr>
      <w:spacing w:after="100"/>
      <w:ind w:left="1200"/>
    </w:pPr>
  </w:style>
  <w:style w:type="paragraph" w:styleId="73">
    <w:name w:val="toc 7"/>
    <w:basedOn w:val="a2"/>
    <w:next w:val="a2"/>
    <w:autoRedefine/>
    <w:uiPriority w:val="99"/>
    <w:semiHidden/>
    <w:rsid w:val="000C4043"/>
    <w:pPr>
      <w:spacing w:after="100"/>
      <w:ind w:left="1440"/>
    </w:pPr>
  </w:style>
  <w:style w:type="paragraph" w:styleId="83">
    <w:name w:val="toc 8"/>
    <w:basedOn w:val="a2"/>
    <w:next w:val="a2"/>
    <w:autoRedefine/>
    <w:uiPriority w:val="99"/>
    <w:semiHidden/>
    <w:rsid w:val="000C4043"/>
    <w:pPr>
      <w:spacing w:after="100"/>
      <w:ind w:left="1680"/>
    </w:pPr>
  </w:style>
  <w:style w:type="paragraph" w:styleId="92">
    <w:name w:val="toc 9"/>
    <w:basedOn w:val="a2"/>
    <w:next w:val="a2"/>
    <w:autoRedefine/>
    <w:uiPriority w:val="99"/>
    <w:semiHidden/>
    <w:rsid w:val="000C4043"/>
    <w:pPr>
      <w:spacing w:after="100"/>
      <w:ind w:left="1920"/>
    </w:pPr>
  </w:style>
  <w:style w:type="paragraph" w:customStyle="1" w:styleId="DummyStyle">
    <w:name w:val="Dummy_Style"/>
    <w:basedOn w:val="a2"/>
    <w:semiHidden/>
    <w:qFormat/>
    <w:rsid w:val="0077629C"/>
    <w:rPr>
      <w:color w:val="00B050"/>
    </w:rPr>
  </w:style>
  <w:style w:type="character" w:customStyle="1" w:styleId="JuQuotChar">
    <w:name w:val="Ju_Quot Char"/>
    <w:basedOn w:val="a3"/>
    <w:link w:val="ECHRParaQuote"/>
    <w:uiPriority w:val="14"/>
    <w:rsid w:val="00844617"/>
    <w:rPr>
      <w:rFonts w:eastAsiaTheme="minorEastAsia"/>
      <w:sz w:val="20"/>
    </w:rPr>
  </w:style>
  <w:style w:type="character" w:customStyle="1" w:styleId="JuParaCar">
    <w:name w:val="Ju_Para Car"/>
    <w:uiPriority w:val="12"/>
    <w:rsid w:val="00256397"/>
    <w:rPr>
      <w:rFonts w:eastAsia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ECHRHeading1">
    <w:name w:val="1ai"/>
    <w:pPr>
      <w:numPr>
        <w:numId w:val="4"/>
      </w:numPr>
    </w:pPr>
  </w:style>
  <w:style w:type="numbering" w:customStyle="1" w:styleId="ECHRTitle1">
    <w:name w:val="111111"/>
    <w:pPr>
      <w:numPr>
        <w:numId w:val="3"/>
      </w:numPr>
    </w:pPr>
  </w:style>
  <w:style w:type="numbering" w:customStyle="1" w:styleId="ECHRPara">
    <w:name w:val="a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1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0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2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echr.coe.int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6CB58-4381-4DD7-A4BC-79E178A77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49F618-E466-4CCB-A161-BB1964261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35A87F-614A-44F7-93F7-ADF09FCD43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9377F-2DC2-4264-BA62-4221EFBD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7415</Words>
  <Characters>42269</Characters>
  <Application>Microsoft Office Word</Application>
  <DocSecurity>0</DocSecurity>
  <Lines>352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49585</CharactersWithSpaces>
  <SharedDoc>false</SharedDoc>
  <HLinks>
    <vt:vector size="6" baseType="variant">
      <vt:variant>
        <vt:i4>4587613</vt:i4>
      </vt:variant>
      <vt:variant>
        <vt:i4>0</vt:i4>
      </vt:variant>
      <vt:variant>
        <vt:i4>0</vt:i4>
      </vt:variant>
      <vt:variant>
        <vt:i4>5</vt:i4>
      </vt:variant>
      <vt:variant>
        <vt:lpwstr>http://insite.dhcour.coe.int/link/tikitlink.asp?doc=2309499&amp;lib=court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DJF</dc:subject>
  <dc:creator/>
  <cp:keywords/>
  <cp:lastModifiedBy/>
  <cp:revision>1</cp:revision>
  <cp:lastPrinted>2007-12-06T15:16:00Z</cp:lastPrinted>
  <dcterms:created xsi:type="dcterms:W3CDTF">2015-11-12T10:40:00Z</dcterms:created>
  <dcterms:modified xsi:type="dcterms:W3CDTF">2016-05-25T15:03:00Z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